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1F58055" w14:textId="77777777" w:rsidR="00142D47" w:rsidRDefault="00E86478">
      <w:pPr>
        <w:spacing w:after="0" w:line="240" w:lineRule="auto"/>
        <w:jc w:val="both"/>
        <w:rPr>
          <w:rFonts w:ascii="Arial" w:hAnsi="Arial" w:cs="Arial"/>
          <w:sz w:val="24"/>
          <w:szCs w:val="24"/>
        </w:rPr>
      </w:pPr>
      <w:r>
        <w:rPr>
          <w:rFonts w:ascii="Arial" w:hAnsi="Arial" w:cs="Arial"/>
          <w:sz w:val="24"/>
          <w:szCs w:val="24"/>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0F6C54AE" w:rsidR="00142D47" w:rsidRDefault="009C25DB">
      <w:pPr>
        <w:spacing w:after="0"/>
        <w:rPr>
          <w:rFonts w:ascii="Arial" w:hAnsi="Arial" w:cs="Arial"/>
          <w:b/>
        </w:rPr>
      </w:pPr>
      <w:r>
        <w:rPr>
          <w:rFonts w:ascii="Arial" w:hAnsi="Arial" w:cs="Arial"/>
          <w:b/>
        </w:rPr>
        <w:t>Doctor</w:t>
      </w:r>
      <w:r w:rsidR="00E86478">
        <w:rPr>
          <w:rFonts w:ascii="Arial" w:hAnsi="Arial" w:cs="Arial"/>
          <w:b/>
        </w:rPr>
        <w:t>(a):</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2E25E3A7" w:rsidR="00142D47" w:rsidRDefault="009D399A" w:rsidP="006F2EC1">
      <w:pPr>
        <w:spacing w:after="0" w:line="240" w:lineRule="auto"/>
        <w:jc w:val="both"/>
        <w:rPr>
          <w:rFonts w:ascii="Arial" w:hAnsi="Arial" w:cs="Arial"/>
        </w:rPr>
      </w:pPr>
      <w:r>
        <w:rPr>
          <w:rFonts w:ascii="Arial" w:hAnsi="Arial" w:cs="Arial"/>
        </w:rPr>
        <w:t>Apreciado</w:t>
      </w:r>
      <w:r w:rsidR="006F2EC1">
        <w:rPr>
          <w:rFonts w:ascii="Arial" w:hAnsi="Arial" w:cs="Arial"/>
        </w:rPr>
        <w:t xml:space="preserve"> </w:t>
      </w:r>
      <w:r w:rsidR="00E86478">
        <w:rPr>
          <w:rFonts w:ascii="Arial" w:hAnsi="Arial" w:cs="Arial"/>
        </w:rPr>
        <w:t>Señor</w:t>
      </w:r>
      <w:r w:rsidR="00B50527">
        <w:rPr>
          <w:rFonts w:ascii="Arial" w:hAnsi="Arial" w:cs="Arial"/>
        </w:rPr>
        <w:t xml:space="preserve">, </w:t>
      </w:r>
    </w:p>
    <w:p w14:paraId="4A09AEA1" w14:textId="77777777" w:rsidR="006F2EC1" w:rsidRDefault="006F2EC1" w:rsidP="006F2EC1">
      <w:pPr>
        <w:spacing w:after="0" w:line="240" w:lineRule="auto"/>
        <w:jc w:val="both"/>
        <w:rPr>
          <w:rFonts w:ascii="Arial" w:hAnsi="Arial" w:cs="Arial"/>
        </w:rPr>
      </w:pPr>
    </w:p>
    <w:p w14:paraId="10D2598F" w14:textId="77EBB234" w:rsidR="006F2EC1" w:rsidRPr="00AB2861" w:rsidRDefault="00AB2861" w:rsidP="00AB2861">
      <w:pPr>
        <w:spacing w:after="0" w:line="240" w:lineRule="auto"/>
        <w:jc w:val="both"/>
        <w:rPr>
          <w:rFonts w:ascii="Arial" w:hAnsi="Arial" w:cs="Arial"/>
        </w:rPr>
      </w:pPr>
      <w:r>
        <w:rPr>
          <w:rFonts w:ascii="Arial" w:hAnsi="Arial" w:cs="Arial"/>
        </w:rPr>
        <w:t>E</w:t>
      </w:r>
      <w:r w:rsidR="006F2EC1" w:rsidRPr="006F2EC1">
        <w:rPr>
          <w:rFonts w:ascii="Arial" w:hAnsi="Arial" w:cs="Arial"/>
        </w:rPr>
        <w:t xml:space="preserve">n atención </w:t>
      </w:r>
      <w:r w:rsidR="00FE6FA9">
        <w:rPr>
          <w:rFonts w:ascii="Arial" w:hAnsi="Arial" w:cs="Arial"/>
        </w:rPr>
        <w:t xml:space="preserve">a los oficios recibidos con </w:t>
      </w:r>
      <w:r w:rsidR="00FE6FA9" w:rsidRPr="00FE6FA9">
        <w:rPr>
          <w:rFonts w:ascii="Arial" w:hAnsi="Arial" w:cs="Arial"/>
          <w:b/>
          <w:bCs/>
        </w:rPr>
        <w:t>Radicados No</w:t>
      </w:r>
      <w:r w:rsidR="00FE6FA9" w:rsidRPr="00FE6FA9">
        <w:rPr>
          <w:b/>
          <w:bCs/>
        </w:rPr>
        <w:t xml:space="preserve"> </w:t>
      </w:r>
      <w:r w:rsidR="00FE6FA9" w:rsidRPr="00FE6FA9">
        <w:rPr>
          <w:rFonts w:ascii="Arial" w:hAnsi="Arial" w:cs="Arial"/>
          <w:b/>
          <w:bCs/>
        </w:rPr>
        <w:t xml:space="preserve">1-2026-32281; 1-2026-32791; 1-2026-32793; 1-2026-33000 </w:t>
      </w:r>
      <w:r w:rsidR="00B50527">
        <w:rPr>
          <w:rFonts w:ascii="Arial" w:hAnsi="Arial" w:cs="Arial"/>
          <w:b/>
          <w:bCs/>
        </w:rPr>
        <w:t xml:space="preserve">y </w:t>
      </w:r>
      <w:r w:rsidR="00FE6FA9" w:rsidRPr="00FE6FA9">
        <w:rPr>
          <w:rFonts w:ascii="Arial" w:hAnsi="Arial" w:cs="Arial"/>
          <w:b/>
          <w:bCs/>
        </w:rPr>
        <w:t>1-2026-33332</w:t>
      </w:r>
      <w:r w:rsidR="006F2EC1" w:rsidRPr="006F2EC1">
        <w:rPr>
          <w:rFonts w:ascii="Arial" w:hAnsi="Arial" w:cs="Arial"/>
        </w:rPr>
        <w:t xml:space="preserve"> y</w:t>
      </w:r>
      <w:r w:rsidR="00B50527">
        <w:rPr>
          <w:rFonts w:ascii="Arial" w:hAnsi="Arial" w:cs="Arial"/>
        </w:rPr>
        <w:t xml:space="preserve">, teniendo en cuenta el resultado del </w:t>
      </w:r>
      <w:r w:rsidR="006F2EC1" w:rsidRPr="006F2EC1">
        <w:rPr>
          <w:rFonts w:ascii="Arial" w:hAnsi="Arial" w:cs="Arial"/>
        </w:rPr>
        <w:t xml:space="preserve">espacio de articulación desarrollado en el marco del proceso de validación institucional de la primera fase del Modelo de Gobernanza Energética Distrital, </w:t>
      </w:r>
      <w:r w:rsidR="00B50527">
        <w:rPr>
          <w:rFonts w:ascii="Arial" w:hAnsi="Arial" w:cs="Arial"/>
        </w:rPr>
        <w:t xml:space="preserve">de manera atenta </w:t>
      </w:r>
      <w:r w:rsidR="006F2EC1" w:rsidRPr="006F2EC1">
        <w:rPr>
          <w:rFonts w:ascii="Arial" w:hAnsi="Arial" w:cs="Arial"/>
        </w:rPr>
        <w:t>presenta</w:t>
      </w:r>
      <w:r w:rsidR="00B50527">
        <w:rPr>
          <w:rFonts w:ascii="Arial" w:hAnsi="Arial" w:cs="Arial"/>
        </w:rPr>
        <w:t xml:space="preserve">mos </w:t>
      </w:r>
      <w:r w:rsidR="006F2EC1" w:rsidRPr="006F2EC1">
        <w:rPr>
          <w:rFonts w:ascii="Arial" w:hAnsi="Arial" w:cs="Arial"/>
        </w:rPr>
        <w:t>las apreciaciones de la Secretaría Distrital del Hábitat, con b</w:t>
      </w:r>
      <w:r>
        <w:rPr>
          <w:rFonts w:ascii="Arial" w:hAnsi="Arial" w:cs="Arial"/>
        </w:rPr>
        <w:t>ase en el cuestionario remitido</w:t>
      </w:r>
      <w:r w:rsidR="00B50527">
        <w:rPr>
          <w:rFonts w:ascii="Arial" w:hAnsi="Arial" w:cs="Arial"/>
        </w:rPr>
        <w:t>,</w:t>
      </w:r>
      <w:r>
        <w:rPr>
          <w:rFonts w:ascii="Arial" w:hAnsi="Arial" w:cs="Arial"/>
        </w:rPr>
        <w:t xml:space="preserve"> en el marco de las competencias y </w:t>
      </w:r>
      <w:r w:rsidRPr="00AB2861">
        <w:rPr>
          <w:rFonts w:ascii="Arial" w:hAnsi="Arial" w:cs="Arial"/>
        </w:rPr>
        <w:t xml:space="preserve">funciones de la Dirección de Servicios Públicos establecidas en el Decreto Único Sectorial 653 de 2025, artículo 16, </w:t>
      </w:r>
      <w:r w:rsidR="001B0007">
        <w:rPr>
          <w:rFonts w:ascii="Arial" w:hAnsi="Arial" w:cs="Arial"/>
        </w:rPr>
        <w:t>en los siguientes términos</w:t>
      </w:r>
      <w:r w:rsidR="00B50527">
        <w:rPr>
          <w:rFonts w:ascii="Arial" w:hAnsi="Arial" w:cs="Arial"/>
        </w:rPr>
        <w:t>:</w:t>
      </w:r>
    </w:p>
    <w:p w14:paraId="359576E7" w14:textId="77777777" w:rsidR="006F2EC1" w:rsidRPr="006F2EC1" w:rsidRDefault="006F2EC1" w:rsidP="006F2EC1">
      <w:pPr>
        <w:spacing w:after="0" w:line="240" w:lineRule="auto"/>
        <w:jc w:val="both"/>
        <w:rPr>
          <w:rFonts w:ascii="Arial" w:hAnsi="Arial" w:cs="Arial"/>
        </w:rPr>
      </w:pPr>
    </w:p>
    <w:p w14:paraId="70C27659" w14:textId="20B814F7" w:rsidR="006F2EC1" w:rsidRPr="00AB2861" w:rsidRDefault="006F2EC1" w:rsidP="006F2EC1">
      <w:pPr>
        <w:pStyle w:val="Prrafodelista"/>
        <w:numPr>
          <w:ilvl w:val="0"/>
          <w:numId w:val="1"/>
        </w:numPr>
        <w:spacing w:after="0" w:line="240" w:lineRule="auto"/>
        <w:ind w:left="284" w:hanging="349"/>
        <w:jc w:val="both"/>
        <w:rPr>
          <w:rFonts w:ascii="Arial" w:hAnsi="Arial" w:cs="Arial"/>
          <w:b/>
          <w:i/>
        </w:rPr>
      </w:pPr>
      <w:r w:rsidRPr="00AB2861">
        <w:rPr>
          <w:rFonts w:ascii="Arial" w:hAnsi="Arial" w:cs="Arial"/>
          <w:b/>
          <w:i/>
        </w:rPr>
        <w:t>¿Consideran viable que la secretaria Distrital de Hábitat desempeñe un rol articulador dentro del nivel de implementación sectorial propuesto en el modelo, particularmente en los ámbitos de edificaciones, eficiencia energética urbana y servicios públicos?</w:t>
      </w:r>
    </w:p>
    <w:p w14:paraId="545374E3" w14:textId="77777777" w:rsidR="006F2EC1" w:rsidRPr="006F2EC1" w:rsidRDefault="006F2EC1" w:rsidP="006F2EC1">
      <w:pPr>
        <w:spacing w:after="0" w:line="240" w:lineRule="auto"/>
        <w:jc w:val="both"/>
        <w:rPr>
          <w:rFonts w:ascii="Arial" w:hAnsi="Arial" w:cs="Arial"/>
        </w:rPr>
      </w:pPr>
    </w:p>
    <w:p w14:paraId="4F98449D" w14:textId="7C7825B9" w:rsidR="00D202C8" w:rsidRDefault="00D202C8" w:rsidP="006F2EC1">
      <w:pPr>
        <w:spacing w:after="0" w:line="240" w:lineRule="auto"/>
        <w:jc w:val="both"/>
        <w:rPr>
          <w:rFonts w:ascii="Arial" w:hAnsi="Arial" w:cs="Arial"/>
        </w:rPr>
      </w:pPr>
      <w:r>
        <w:rPr>
          <w:rFonts w:ascii="Arial" w:hAnsi="Arial" w:cs="Arial"/>
        </w:rPr>
        <w:t>R: De acuerdo con las competencias de</w:t>
      </w:r>
      <w:r w:rsidR="00C17B4B">
        <w:rPr>
          <w:rFonts w:ascii="Arial" w:hAnsi="Arial" w:cs="Arial"/>
        </w:rPr>
        <w:t xml:space="preserve"> </w:t>
      </w:r>
      <w:r w:rsidR="00B50527">
        <w:rPr>
          <w:rFonts w:ascii="Arial" w:hAnsi="Arial" w:cs="Arial"/>
        </w:rPr>
        <w:t>l</w:t>
      </w:r>
      <w:r w:rsidR="006F2EC1" w:rsidRPr="006F2EC1">
        <w:rPr>
          <w:rFonts w:ascii="Arial" w:hAnsi="Arial" w:cs="Arial"/>
        </w:rPr>
        <w:t>a Secretaría Distrital del Hábitat</w:t>
      </w:r>
      <w:r w:rsidR="00B50527">
        <w:rPr>
          <w:rFonts w:ascii="Arial" w:hAnsi="Arial" w:cs="Arial"/>
        </w:rPr>
        <w:t>,</w:t>
      </w:r>
      <w:r w:rsidR="006F2EC1" w:rsidRPr="006F2EC1">
        <w:rPr>
          <w:rFonts w:ascii="Arial" w:hAnsi="Arial" w:cs="Arial"/>
        </w:rPr>
        <w:t xml:space="preserve"> </w:t>
      </w:r>
      <w:r>
        <w:rPr>
          <w:rFonts w:ascii="Arial" w:hAnsi="Arial" w:cs="Arial"/>
        </w:rPr>
        <w:t xml:space="preserve">se encuentran acciones </w:t>
      </w:r>
      <w:r w:rsidR="006F2EC1" w:rsidRPr="006F2EC1">
        <w:rPr>
          <w:rFonts w:ascii="Arial" w:hAnsi="Arial" w:cs="Arial"/>
        </w:rPr>
        <w:t>relacionadas con la formulación, coordinación y seguimiento de políticas públicas en materia de vivienda, desarrollo urbano y s</w:t>
      </w:r>
      <w:r>
        <w:rPr>
          <w:rFonts w:ascii="Arial" w:hAnsi="Arial" w:cs="Arial"/>
        </w:rPr>
        <w:t xml:space="preserve">ervicios públicos domiciliarios. Esto permitiría acompañar y articular diferentes actores. Sin embargo, se considera necesario analizar las obligaciones </w:t>
      </w:r>
      <w:r w:rsidR="00B50527">
        <w:rPr>
          <w:rFonts w:ascii="Arial" w:hAnsi="Arial" w:cs="Arial"/>
        </w:rPr>
        <w:t xml:space="preserve">resultantes del </w:t>
      </w:r>
      <w:r>
        <w:rPr>
          <w:rFonts w:ascii="Arial" w:hAnsi="Arial" w:cs="Arial"/>
        </w:rPr>
        <w:t xml:space="preserve">rol articulador dentro del nivel de implementación sectorial teniendo en cuenta que, aunque la Secretaría cuenta con estas competencias en los diferentes ámbitos, no en todas tiene la misma capacidad operativa, </w:t>
      </w:r>
      <w:r w:rsidR="00B50527">
        <w:rPr>
          <w:rFonts w:ascii="Arial" w:hAnsi="Arial" w:cs="Arial"/>
        </w:rPr>
        <w:t xml:space="preserve">especialmente teniendo en cuenta </w:t>
      </w:r>
      <w:r>
        <w:rPr>
          <w:rFonts w:ascii="Arial" w:hAnsi="Arial" w:cs="Arial"/>
        </w:rPr>
        <w:t>que estos temas están distribuidos en diferentes áreas y d</w:t>
      </w:r>
      <w:r w:rsidR="00CE1EBE">
        <w:rPr>
          <w:rFonts w:ascii="Arial" w:hAnsi="Arial" w:cs="Arial"/>
        </w:rPr>
        <w:t>ependencia</w:t>
      </w:r>
      <w:r>
        <w:rPr>
          <w:rFonts w:ascii="Arial" w:hAnsi="Arial" w:cs="Arial"/>
        </w:rPr>
        <w:t>s de la Secretaría.</w:t>
      </w:r>
    </w:p>
    <w:p w14:paraId="29198C8C" w14:textId="01ADA04E" w:rsidR="00D202C8" w:rsidRDefault="00D202C8" w:rsidP="006F2EC1">
      <w:pPr>
        <w:spacing w:after="0" w:line="240" w:lineRule="auto"/>
        <w:jc w:val="both"/>
        <w:rPr>
          <w:rFonts w:ascii="Arial" w:hAnsi="Arial" w:cs="Arial"/>
        </w:rPr>
      </w:pPr>
    </w:p>
    <w:p w14:paraId="6F432565" w14:textId="79BC190D" w:rsidR="006F2EC1" w:rsidRPr="006F2EC1" w:rsidRDefault="00CE1EBE" w:rsidP="006F2EC1">
      <w:pPr>
        <w:spacing w:after="0" w:line="240" w:lineRule="auto"/>
        <w:jc w:val="both"/>
        <w:rPr>
          <w:rFonts w:ascii="Arial" w:hAnsi="Arial" w:cs="Arial"/>
        </w:rPr>
      </w:pPr>
      <w:r>
        <w:rPr>
          <w:rFonts w:ascii="Arial" w:hAnsi="Arial" w:cs="Arial"/>
        </w:rPr>
        <w:t xml:space="preserve">Desde la Dirección de Servicios </w:t>
      </w:r>
      <w:r w:rsidR="00B50527">
        <w:rPr>
          <w:rFonts w:ascii="Arial" w:hAnsi="Arial" w:cs="Arial"/>
        </w:rPr>
        <w:t>P</w:t>
      </w:r>
      <w:r>
        <w:rPr>
          <w:rFonts w:ascii="Arial" w:hAnsi="Arial" w:cs="Arial"/>
        </w:rPr>
        <w:t>úblicos</w:t>
      </w:r>
      <w:r w:rsidR="00B50527">
        <w:rPr>
          <w:rFonts w:ascii="Arial" w:hAnsi="Arial" w:cs="Arial"/>
        </w:rPr>
        <w:t>,</w:t>
      </w:r>
      <w:r>
        <w:rPr>
          <w:rFonts w:ascii="Arial" w:hAnsi="Arial" w:cs="Arial"/>
        </w:rPr>
        <w:t xml:space="preserve"> se ha avanzado en </w:t>
      </w:r>
      <w:r w:rsidR="006F2EC1" w:rsidRPr="006F2EC1">
        <w:rPr>
          <w:rFonts w:ascii="Arial" w:hAnsi="Arial" w:cs="Arial"/>
        </w:rPr>
        <w:t>estrategias d</w:t>
      </w:r>
      <w:r>
        <w:rPr>
          <w:rFonts w:ascii="Arial" w:hAnsi="Arial" w:cs="Arial"/>
        </w:rPr>
        <w:t xml:space="preserve">e transición energética urbana </w:t>
      </w:r>
      <w:r w:rsidR="006F2EC1" w:rsidRPr="006F2EC1">
        <w:rPr>
          <w:rFonts w:ascii="Arial" w:hAnsi="Arial" w:cs="Arial"/>
        </w:rPr>
        <w:t xml:space="preserve">y </w:t>
      </w:r>
      <w:r>
        <w:rPr>
          <w:rFonts w:ascii="Arial" w:hAnsi="Arial" w:cs="Arial"/>
        </w:rPr>
        <w:t xml:space="preserve">se desarrolla una </w:t>
      </w:r>
      <w:r w:rsidR="006F2EC1" w:rsidRPr="006F2EC1">
        <w:rPr>
          <w:rFonts w:ascii="Arial" w:hAnsi="Arial" w:cs="Arial"/>
        </w:rPr>
        <w:t xml:space="preserve">articulación </w:t>
      </w:r>
      <w:r>
        <w:rPr>
          <w:rFonts w:ascii="Arial" w:hAnsi="Arial" w:cs="Arial"/>
        </w:rPr>
        <w:t xml:space="preserve">continua </w:t>
      </w:r>
      <w:r w:rsidR="006F2EC1" w:rsidRPr="006F2EC1">
        <w:rPr>
          <w:rFonts w:ascii="Arial" w:hAnsi="Arial" w:cs="Arial"/>
        </w:rPr>
        <w:t xml:space="preserve">con </w:t>
      </w:r>
      <w:r w:rsidR="00B50527">
        <w:rPr>
          <w:rFonts w:ascii="Arial" w:hAnsi="Arial" w:cs="Arial"/>
        </w:rPr>
        <w:t xml:space="preserve">las </w:t>
      </w:r>
      <w:r w:rsidR="006F2EC1" w:rsidRPr="006F2EC1">
        <w:rPr>
          <w:rFonts w:ascii="Arial" w:hAnsi="Arial" w:cs="Arial"/>
        </w:rPr>
        <w:t>empresas prestadoras de servicios públicos</w:t>
      </w:r>
      <w:r w:rsidR="00B50527">
        <w:rPr>
          <w:rFonts w:ascii="Arial" w:hAnsi="Arial" w:cs="Arial"/>
        </w:rPr>
        <w:t>,</w:t>
      </w:r>
      <w:r>
        <w:rPr>
          <w:rFonts w:ascii="Arial" w:hAnsi="Arial" w:cs="Arial"/>
        </w:rPr>
        <w:t xml:space="preserve"> enfocad</w:t>
      </w:r>
      <w:r w:rsidR="00B50527">
        <w:rPr>
          <w:rFonts w:ascii="Arial" w:hAnsi="Arial" w:cs="Arial"/>
        </w:rPr>
        <w:t xml:space="preserve">a </w:t>
      </w:r>
      <w:r>
        <w:rPr>
          <w:rFonts w:ascii="Arial" w:hAnsi="Arial" w:cs="Arial"/>
        </w:rPr>
        <w:t>en fortalecer y desarrollar acciones encaminadas a fortalecer el sistema de abastecimiento energético</w:t>
      </w:r>
      <w:r w:rsidR="00B50527">
        <w:rPr>
          <w:rFonts w:ascii="Arial" w:hAnsi="Arial" w:cs="Arial"/>
        </w:rPr>
        <w:t>,</w:t>
      </w:r>
      <w:r>
        <w:rPr>
          <w:rFonts w:ascii="Arial" w:hAnsi="Arial" w:cs="Arial"/>
        </w:rPr>
        <w:t xml:space="preserve"> incluyendo </w:t>
      </w:r>
      <w:r w:rsidR="006F2EC1" w:rsidRPr="006F2EC1">
        <w:rPr>
          <w:rFonts w:ascii="Arial" w:hAnsi="Arial" w:cs="Arial"/>
        </w:rPr>
        <w:t xml:space="preserve">criterios de eficiencia energética y sostenibilidad en el desarrollo de la </w:t>
      </w:r>
      <w:r w:rsidR="00B50527">
        <w:rPr>
          <w:rFonts w:ascii="Arial" w:hAnsi="Arial" w:cs="Arial"/>
        </w:rPr>
        <w:t>C</w:t>
      </w:r>
      <w:r w:rsidR="006F2EC1" w:rsidRPr="006F2EC1">
        <w:rPr>
          <w:rFonts w:ascii="Arial" w:hAnsi="Arial" w:cs="Arial"/>
        </w:rPr>
        <w:t>iudad.</w:t>
      </w:r>
    </w:p>
    <w:p w14:paraId="7DFE97A3" w14:textId="77777777" w:rsidR="006F2EC1" w:rsidRPr="006F2EC1" w:rsidRDefault="006F2EC1" w:rsidP="006F2EC1">
      <w:pPr>
        <w:spacing w:after="0" w:line="240" w:lineRule="auto"/>
        <w:jc w:val="both"/>
        <w:rPr>
          <w:rFonts w:ascii="Arial" w:hAnsi="Arial" w:cs="Arial"/>
        </w:rPr>
      </w:pPr>
    </w:p>
    <w:p w14:paraId="2B0C4379" w14:textId="186DC207" w:rsidR="006F2EC1" w:rsidRPr="00BC71C7" w:rsidRDefault="006F2EC1" w:rsidP="006F2EC1">
      <w:pPr>
        <w:pStyle w:val="Prrafodelista"/>
        <w:numPr>
          <w:ilvl w:val="0"/>
          <w:numId w:val="1"/>
        </w:numPr>
        <w:spacing w:after="0" w:line="240" w:lineRule="auto"/>
        <w:ind w:left="426" w:hanging="349"/>
        <w:jc w:val="both"/>
        <w:rPr>
          <w:rFonts w:ascii="Arial" w:hAnsi="Arial" w:cs="Arial"/>
          <w:b/>
          <w:i/>
        </w:rPr>
      </w:pPr>
      <w:r w:rsidRPr="00BC71C7">
        <w:rPr>
          <w:rFonts w:ascii="Arial" w:hAnsi="Arial" w:cs="Arial"/>
          <w:b/>
          <w:i/>
        </w:rPr>
        <w:t>¿Qué programas, instrumentos, proyectos o iniciativas actualmente liderados por la secretaria Distrital de hábitat podrían aportar al fortalecimiento de la transición energética urbana y vincularse a la propuesta de gobernanza?</w:t>
      </w:r>
    </w:p>
    <w:p w14:paraId="2FA7666F" w14:textId="77777777" w:rsidR="00CE1EBE" w:rsidRDefault="00CE1EBE" w:rsidP="006F2EC1">
      <w:pPr>
        <w:spacing w:after="0" w:line="240" w:lineRule="auto"/>
        <w:jc w:val="both"/>
        <w:rPr>
          <w:rFonts w:ascii="Arial" w:hAnsi="Arial" w:cs="Arial"/>
        </w:rPr>
      </w:pPr>
    </w:p>
    <w:p w14:paraId="10854B28" w14:textId="401A1304" w:rsidR="006F2EC1" w:rsidRDefault="00CE1EBE" w:rsidP="006F2EC1">
      <w:pPr>
        <w:spacing w:after="0" w:line="240" w:lineRule="auto"/>
        <w:jc w:val="both"/>
        <w:rPr>
          <w:rFonts w:ascii="Arial" w:hAnsi="Arial" w:cs="Arial"/>
        </w:rPr>
      </w:pPr>
      <w:r>
        <w:rPr>
          <w:rFonts w:ascii="Arial" w:hAnsi="Arial" w:cs="Arial"/>
        </w:rPr>
        <w:t>R: Al respecto de los instrumentos, proyectos o iniciativas lideradas por la Direcció</w:t>
      </w:r>
      <w:r w:rsidR="00901A85">
        <w:rPr>
          <w:rFonts w:ascii="Arial" w:hAnsi="Arial" w:cs="Arial"/>
        </w:rPr>
        <w:t>n de Servicios Públicos</w:t>
      </w:r>
      <w:r w:rsidR="008A18CC">
        <w:rPr>
          <w:rFonts w:ascii="Arial" w:hAnsi="Arial" w:cs="Arial"/>
        </w:rPr>
        <w:t>,</w:t>
      </w:r>
      <w:r w:rsidR="00901A85">
        <w:rPr>
          <w:rFonts w:ascii="Arial" w:hAnsi="Arial" w:cs="Arial"/>
        </w:rPr>
        <w:t xml:space="preserve"> que aportan al fortalecimiento de la transición energética urbana y </w:t>
      </w:r>
      <w:r w:rsidR="008A18CC">
        <w:rPr>
          <w:rFonts w:ascii="Arial" w:hAnsi="Arial" w:cs="Arial"/>
        </w:rPr>
        <w:t xml:space="preserve">podrían </w:t>
      </w:r>
      <w:r w:rsidR="00901A85">
        <w:rPr>
          <w:rFonts w:ascii="Arial" w:hAnsi="Arial" w:cs="Arial"/>
        </w:rPr>
        <w:t>vincularse a la propuesta de gobernanza</w:t>
      </w:r>
      <w:r w:rsidR="008A18CC">
        <w:rPr>
          <w:rFonts w:ascii="Arial" w:hAnsi="Arial" w:cs="Arial"/>
        </w:rPr>
        <w:t>,</w:t>
      </w:r>
      <w:r w:rsidR="00901A85">
        <w:rPr>
          <w:rFonts w:ascii="Arial" w:hAnsi="Arial" w:cs="Arial"/>
        </w:rPr>
        <w:t xml:space="preserve"> se </w:t>
      </w:r>
      <w:r w:rsidR="008A18CC">
        <w:rPr>
          <w:rFonts w:ascii="Arial" w:hAnsi="Arial" w:cs="Arial"/>
        </w:rPr>
        <w:t>menciona</w:t>
      </w:r>
      <w:r w:rsidR="00901A85">
        <w:rPr>
          <w:rFonts w:ascii="Arial" w:hAnsi="Arial" w:cs="Arial"/>
        </w:rPr>
        <w:t xml:space="preserve"> los siguientes:</w:t>
      </w:r>
    </w:p>
    <w:p w14:paraId="12D4D627" w14:textId="26CA3562" w:rsidR="00901A85" w:rsidRDefault="00901A85" w:rsidP="006F2EC1">
      <w:pPr>
        <w:spacing w:after="0" w:line="240" w:lineRule="auto"/>
        <w:jc w:val="both"/>
        <w:rPr>
          <w:rFonts w:ascii="Arial" w:hAnsi="Arial" w:cs="Arial"/>
        </w:rPr>
      </w:pPr>
    </w:p>
    <w:p w14:paraId="366EC426" w14:textId="060F097B" w:rsidR="00901A85" w:rsidRDefault="00901A85" w:rsidP="00901A85">
      <w:pPr>
        <w:pStyle w:val="Prrafodelista"/>
        <w:numPr>
          <w:ilvl w:val="0"/>
          <w:numId w:val="5"/>
        </w:numPr>
        <w:spacing w:after="0" w:line="240" w:lineRule="auto"/>
        <w:jc w:val="both"/>
        <w:rPr>
          <w:rFonts w:ascii="Arial" w:hAnsi="Arial" w:cs="Arial"/>
        </w:rPr>
      </w:pPr>
      <w:r>
        <w:rPr>
          <w:rFonts w:ascii="Arial" w:hAnsi="Arial" w:cs="Arial"/>
        </w:rPr>
        <w:t>Política Pública de Servicios Públicos, adoptada inicialmente en el Decreto 233 de 2023, posteriormente derogada y compilada en el Decreto 653 de 2025</w:t>
      </w:r>
    </w:p>
    <w:p w14:paraId="09EB65F7" w14:textId="17A87065" w:rsidR="00901A85" w:rsidRDefault="00901A85" w:rsidP="00901A85">
      <w:pPr>
        <w:pStyle w:val="Prrafodelista"/>
        <w:numPr>
          <w:ilvl w:val="0"/>
          <w:numId w:val="5"/>
        </w:numPr>
        <w:spacing w:after="0" w:line="240" w:lineRule="auto"/>
        <w:jc w:val="both"/>
        <w:rPr>
          <w:rFonts w:ascii="Arial" w:hAnsi="Arial" w:cs="Arial"/>
        </w:rPr>
      </w:pPr>
      <w:r>
        <w:rPr>
          <w:rFonts w:ascii="Arial" w:hAnsi="Arial" w:cs="Arial"/>
        </w:rPr>
        <w:t>Plan del Hábitat y Servicios Públicos, adoptado inicialmente en el Decreto 615 de 2023, posteriormente derogado y compilado en el Decreto 670 de 2025.</w:t>
      </w:r>
    </w:p>
    <w:p w14:paraId="33EC85CB" w14:textId="292D6733" w:rsidR="00901A85" w:rsidRDefault="00901A85" w:rsidP="00901A85">
      <w:pPr>
        <w:pStyle w:val="Prrafodelista"/>
        <w:numPr>
          <w:ilvl w:val="0"/>
          <w:numId w:val="5"/>
        </w:numPr>
        <w:spacing w:after="0" w:line="240" w:lineRule="auto"/>
        <w:jc w:val="both"/>
        <w:rPr>
          <w:rFonts w:ascii="Arial" w:hAnsi="Arial" w:cs="Arial"/>
        </w:rPr>
      </w:pPr>
      <w:r>
        <w:rPr>
          <w:rFonts w:ascii="Arial" w:hAnsi="Arial" w:cs="Arial"/>
        </w:rPr>
        <w:t>Proyecto de comunidades energéticas en el Distrito.</w:t>
      </w:r>
    </w:p>
    <w:p w14:paraId="4DDCD762" w14:textId="68FDBCCF" w:rsidR="00901A85" w:rsidRDefault="00901A85" w:rsidP="00901A85">
      <w:pPr>
        <w:pStyle w:val="Prrafodelista"/>
        <w:numPr>
          <w:ilvl w:val="0"/>
          <w:numId w:val="5"/>
        </w:numPr>
        <w:spacing w:after="0" w:line="240" w:lineRule="auto"/>
        <w:jc w:val="both"/>
        <w:rPr>
          <w:rFonts w:ascii="Arial" w:hAnsi="Arial" w:cs="Arial"/>
        </w:rPr>
      </w:pPr>
      <w:r>
        <w:rPr>
          <w:rFonts w:ascii="Arial" w:hAnsi="Arial" w:cs="Arial"/>
        </w:rPr>
        <w:t xml:space="preserve">Formulación en articulación con SDA y SDP de reglamentación de </w:t>
      </w:r>
      <w:r w:rsidR="00FE6FA9">
        <w:rPr>
          <w:rFonts w:ascii="Arial" w:hAnsi="Arial" w:cs="Arial"/>
        </w:rPr>
        <w:t>ecourbanismo</w:t>
      </w:r>
      <w:r>
        <w:rPr>
          <w:rFonts w:ascii="Arial" w:hAnsi="Arial" w:cs="Arial"/>
        </w:rPr>
        <w:t xml:space="preserve"> y construcción sostenible para edificaciones existentes</w:t>
      </w:r>
      <w:r w:rsidR="008A18CC">
        <w:rPr>
          <w:rFonts w:ascii="Arial" w:hAnsi="Arial" w:cs="Arial"/>
        </w:rPr>
        <w:t>.</w:t>
      </w:r>
    </w:p>
    <w:p w14:paraId="251D4A2B" w14:textId="43584DB4" w:rsidR="006F2EC1" w:rsidRPr="00190E5C" w:rsidRDefault="008A18CC" w:rsidP="006F2EC1">
      <w:pPr>
        <w:pStyle w:val="Prrafodelista"/>
        <w:numPr>
          <w:ilvl w:val="0"/>
          <w:numId w:val="2"/>
        </w:numPr>
        <w:spacing w:after="0" w:line="240" w:lineRule="auto"/>
        <w:jc w:val="both"/>
        <w:rPr>
          <w:rFonts w:ascii="Arial" w:hAnsi="Arial" w:cs="Arial"/>
        </w:rPr>
      </w:pPr>
      <w:r>
        <w:rPr>
          <w:rFonts w:ascii="Arial" w:hAnsi="Arial" w:cs="Arial"/>
        </w:rPr>
        <w:t>G</w:t>
      </w:r>
      <w:r w:rsidR="006F2EC1" w:rsidRPr="00190E5C">
        <w:rPr>
          <w:rFonts w:ascii="Arial" w:hAnsi="Arial" w:cs="Arial"/>
        </w:rPr>
        <w:t xml:space="preserve">estión de información asociada a servicios públicos domiciliarios y consumo de recursos en el sector residencial. </w:t>
      </w:r>
    </w:p>
    <w:p w14:paraId="25D54E6A" w14:textId="2DA9D6A5" w:rsidR="006F2EC1" w:rsidRDefault="008A18CC" w:rsidP="00190E5C">
      <w:pPr>
        <w:pStyle w:val="Prrafodelista"/>
        <w:numPr>
          <w:ilvl w:val="0"/>
          <w:numId w:val="2"/>
        </w:numPr>
        <w:spacing w:after="0" w:line="240" w:lineRule="auto"/>
        <w:jc w:val="both"/>
        <w:rPr>
          <w:rFonts w:ascii="Arial" w:hAnsi="Arial" w:cs="Arial"/>
        </w:rPr>
      </w:pPr>
      <w:r>
        <w:rPr>
          <w:rFonts w:ascii="Arial" w:hAnsi="Arial" w:cs="Arial"/>
        </w:rPr>
        <w:t>P</w:t>
      </w:r>
      <w:r w:rsidR="006F2EC1" w:rsidRPr="00190E5C">
        <w:rPr>
          <w:rFonts w:ascii="Arial" w:hAnsi="Arial" w:cs="Arial"/>
        </w:rPr>
        <w:t>rogramas de cultura ciudadana y uso eficiente de los servicios públicos dirigidos a la ciudadanía.</w:t>
      </w:r>
    </w:p>
    <w:p w14:paraId="27E25D6E" w14:textId="77777777" w:rsidR="00BC71C7" w:rsidRDefault="00BC71C7" w:rsidP="003D11DE">
      <w:pPr>
        <w:spacing w:after="0" w:line="240" w:lineRule="auto"/>
        <w:jc w:val="both"/>
        <w:rPr>
          <w:rFonts w:ascii="Arial" w:hAnsi="Arial" w:cs="Arial"/>
        </w:rPr>
      </w:pPr>
    </w:p>
    <w:p w14:paraId="1B8036A3" w14:textId="54DF42A6" w:rsidR="003D11DE" w:rsidRDefault="003D11DE" w:rsidP="003D11DE">
      <w:pPr>
        <w:spacing w:after="0" w:line="240" w:lineRule="auto"/>
        <w:jc w:val="both"/>
        <w:rPr>
          <w:rFonts w:ascii="Arial" w:hAnsi="Arial" w:cs="Arial"/>
        </w:rPr>
      </w:pPr>
      <w:r w:rsidRPr="003D11DE">
        <w:rPr>
          <w:rFonts w:ascii="Arial" w:hAnsi="Arial" w:cs="Arial"/>
        </w:rPr>
        <w:lastRenderedPageBreak/>
        <w:t>Adicionalmente, la Dirección de Mejoramiento Habitacional cuenta con la implementación de la certificación CASA Mejoramientos, desarrollada por el Consejo Colombiano de Construcción Sostenible (CCCS) en alianza con la Secretaría Distrital del Hábitat. Este instrumento incorpora criterios de sostenibilidad en los procesos de mejoramiento de vivienda, promoviendo la adopción de medidas de eficiencia energética, ahorro y uso eficiente del agua, calidad ambiental interior y uso responsable de materiales. En este sentido, la certificación constituye una plataforma que puede fortalecer la gobernanza de la transición energética urbana, al facilitar la incorporación de estándares de sostenibilidad, el seguimiento a su implementación y la articulación con programas e incentivos dirigidos al mejoramiento del desempeño ambiental y energético del parque habitacional existente</w:t>
      </w:r>
      <w:r>
        <w:rPr>
          <w:rFonts w:ascii="Arial" w:hAnsi="Arial" w:cs="Arial"/>
        </w:rPr>
        <w:t xml:space="preserve">. </w:t>
      </w:r>
    </w:p>
    <w:p w14:paraId="3C7DA48D" w14:textId="77777777" w:rsidR="003D11DE" w:rsidRPr="00AD5675" w:rsidRDefault="003D11DE" w:rsidP="00AD5675">
      <w:pPr>
        <w:spacing w:after="0" w:line="240" w:lineRule="auto"/>
        <w:jc w:val="both"/>
        <w:rPr>
          <w:rFonts w:ascii="Arial" w:hAnsi="Arial" w:cs="Arial"/>
        </w:rPr>
      </w:pPr>
    </w:p>
    <w:p w14:paraId="032E05FD" w14:textId="45F8A484" w:rsidR="006F2EC1" w:rsidRPr="00BC71C7" w:rsidRDefault="006F2EC1" w:rsidP="00190E5C">
      <w:pPr>
        <w:pStyle w:val="Prrafodelista"/>
        <w:numPr>
          <w:ilvl w:val="0"/>
          <w:numId w:val="1"/>
        </w:numPr>
        <w:spacing w:after="0" w:line="240" w:lineRule="auto"/>
        <w:ind w:left="426" w:hanging="349"/>
        <w:jc w:val="both"/>
        <w:rPr>
          <w:rFonts w:ascii="Arial" w:hAnsi="Arial" w:cs="Arial"/>
          <w:b/>
          <w:i/>
        </w:rPr>
      </w:pPr>
      <w:r w:rsidRPr="00BC71C7">
        <w:rPr>
          <w:rFonts w:ascii="Arial" w:hAnsi="Arial" w:cs="Arial"/>
          <w:b/>
          <w:i/>
        </w:rPr>
        <w:t>¿</w:t>
      </w:r>
      <w:r w:rsidR="00BC71C7" w:rsidRPr="00BC71C7">
        <w:rPr>
          <w:rFonts w:ascii="Arial" w:hAnsi="Arial" w:cs="Arial"/>
          <w:b/>
          <w:i/>
        </w:rPr>
        <w:t>Qué</w:t>
      </w:r>
      <w:r w:rsidRPr="00BC71C7">
        <w:rPr>
          <w:rFonts w:ascii="Arial" w:hAnsi="Arial" w:cs="Arial"/>
          <w:b/>
          <w:i/>
        </w:rPr>
        <w:t xml:space="preserve"> capacidades </w:t>
      </w:r>
      <w:r w:rsidR="00BC71C7" w:rsidRPr="00BC71C7">
        <w:rPr>
          <w:rFonts w:ascii="Arial" w:hAnsi="Arial" w:cs="Arial"/>
          <w:b/>
          <w:i/>
        </w:rPr>
        <w:t>técnicas</w:t>
      </w:r>
      <w:r w:rsidRPr="00BC71C7">
        <w:rPr>
          <w:rFonts w:ascii="Arial" w:hAnsi="Arial" w:cs="Arial"/>
          <w:b/>
          <w:i/>
        </w:rPr>
        <w:t xml:space="preserve">, </w:t>
      </w:r>
      <w:r w:rsidR="00BC71C7" w:rsidRPr="00BC71C7">
        <w:rPr>
          <w:rFonts w:ascii="Arial" w:hAnsi="Arial" w:cs="Arial"/>
          <w:b/>
          <w:i/>
        </w:rPr>
        <w:t>información</w:t>
      </w:r>
      <w:r w:rsidRPr="00BC71C7">
        <w:rPr>
          <w:rFonts w:ascii="Arial" w:hAnsi="Arial" w:cs="Arial"/>
          <w:b/>
          <w:i/>
        </w:rPr>
        <w:t xml:space="preserve"> </w:t>
      </w:r>
      <w:r w:rsidR="00BC71C7" w:rsidRPr="00BC71C7">
        <w:rPr>
          <w:rFonts w:ascii="Arial" w:hAnsi="Arial" w:cs="Arial"/>
          <w:b/>
          <w:i/>
        </w:rPr>
        <w:t>estratégica</w:t>
      </w:r>
      <w:r w:rsidRPr="00BC71C7">
        <w:rPr>
          <w:rFonts w:ascii="Arial" w:hAnsi="Arial" w:cs="Arial"/>
          <w:b/>
          <w:i/>
        </w:rPr>
        <w:t xml:space="preserve">, indicadores o herramientas institucionales considera que la entidad </w:t>
      </w:r>
      <w:r w:rsidR="00BC71C7" w:rsidRPr="00BC71C7">
        <w:rPr>
          <w:rFonts w:ascii="Arial" w:hAnsi="Arial" w:cs="Arial"/>
          <w:b/>
          <w:i/>
        </w:rPr>
        <w:t>podría</w:t>
      </w:r>
      <w:r w:rsidRPr="00BC71C7">
        <w:rPr>
          <w:rFonts w:ascii="Arial" w:hAnsi="Arial" w:cs="Arial"/>
          <w:b/>
          <w:i/>
        </w:rPr>
        <w:t xml:space="preserve"> aportar para fortalecer la toma de decisiones, el seguimiento y la implementación del modelo?</w:t>
      </w:r>
    </w:p>
    <w:p w14:paraId="74C913AC" w14:textId="77777777" w:rsidR="00190E5C" w:rsidRDefault="00190E5C" w:rsidP="006F2EC1">
      <w:pPr>
        <w:spacing w:after="0" w:line="240" w:lineRule="auto"/>
        <w:jc w:val="both"/>
        <w:rPr>
          <w:rFonts w:ascii="Arial" w:hAnsi="Arial" w:cs="Arial"/>
        </w:rPr>
      </w:pPr>
    </w:p>
    <w:p w14:paraId="17A86758" w14:textId="167DED0D" w:rsidR="006F2EC1" w:rsidRDefault="006F2EC1" w:rsidP="006F2EC1">
      <w:pPr>
        <w:spacing w:after="0" w:line="240" w:lineRule="auto"/>
        <w:jc w:val="both"/>
        <w:rPr>
          <w:rFonts w:ascii="Arial" w:hAnsi="Arial" w:cs="Arial"/>
        </w:rPr>
      </w:pPr>
      <w:r w:rsidRPr="006F2EC1">
        <w:rPr>
          <w:rFonts w:ascii="Arial" w:hAnsi="Arial" w:cs="Arial"/>
        </w:rPr>
        <w:t xml:space="preserve">R: </w:t>
      </w:r>
      <w:r w:rsidR="00BC71C7">
        <w:rPr>
          <w:rFonts w:ascii="Arial" w:hAnsi="Arial" w:cs="Arial"/>
        </w:rPr>
        <w:t>De acuerdo con las competencias de la Dirección de Servicios Públicos</w:t>
      </w:r>
      <w:r w:rsidR="00114B68">
        <w:rPr>
          <w:rFonts w:ascii="Arial" w:hAnsi="Arial" w:cs="Arial"/>
        </w:rPr>
        <w:t>,</w:t>
      </w:r>
      <w:r w:rsidR="00BC71C7">
        <w:rPr>
          <w:rFonts w:ascii="Arial" w:hAnsi="Arial" w:cs="Arial"/>
        </w:rPr>
        <w:t xml:space="preserve"> se considera que se puede aportar la siguiente información para fortalecer la toma de decisiones, el seguimiento y la implementación del modelo</w:t>
      </w:r>
      <w:r w:rsidRPr="006F2EC1">
        <w:rPr>
          <w:rFonts w:ascii="Arial" w:hAnsi="Arial" w:cs="Arial"/>
        </w:rPr>
        <w:t>:</w:t>
      </w:r>
    </w:p>
    <w:p w14:paraId="123FD664" w14:textId="77777777" w:rsidR="00BC71C7" w:rsidRPr="006F2EC1" w:rsidRDefault="00BC71C7" w:rsidP="006F2EC1">
      <w:pPr>
        <w:spacing w:after="0" w:line="240" w:lineRule="auto"/>
        <w:jc w:val="both"/>
        <w:rPr>
          <w:rFonts w:ascii="Arial" w:hAnsi="Arial" w:cs="Arial"/>
        </w:rPr>
      </w:pPr>
    </w:p>
    <w:p w14:paraId="3A12CACB" w14:textId="77777777" w:rsidR="00190E5C" w:rsidRDefault="006F2EC1" w:rsidP="006F2EC1">
      <w:pPr>
        <w:pStyle w:val="Prrafodelista"/>
        <w:numPr>
          <w:ilvl w:val="0"/>
          <w:numId w:val="2"/>
        </w:numPr>
        <w:spacing w:after="0" w:line="240" w:lineRule="auto"/>
        <w:jc w:val="both"/>
        <w:rPr>
          <w:rFonts w:ascii="Arial" w:hAnsi="Arial" w:cs="Arial"/>
        </w:rPr>
      </w:pPr>
      <w:r w:rsidRPr="00190E5C">
        <w:rPr>
          <w:rFonts w:ascii="Arial" w:hAnsi="Arial" w:cs="Arial"/>
        </w:rPr>
        <w:t xml:space="preserve">Información relacionada con el comportamiento de los servicios públicos domiciliarios en el Distrito. </w:t>
      </w:r>
    </w:p>
    <w:p w14:paraId="413D22B6" w14:textId="5151B35D" w:rsidR="00190E5C" w:rsidRDefault="006F2EC1" w:rsidP="006F2EC1">
      <w:pPr>
        <w:pStyle w:val="Prrafodelista"/>
        <w:numPr>
          <w:ilvl w:val="0"/>
          <w:numId w:val="2"/>
        </w:numPr>
        <w:spacing w:after="0" w:line="240" w:lineRule="auto"/>
        <w:jc w:val="both"/>
        <w:rPr>
          <w:rFonts w:ascii="Arial" w:hAnsi="Arial" w:cs="Arial"/>
        </w:rPr>
      </w:pPr>
      <w:r w:rsidRPr="00190E5C">
        <w:rPr>
          <w:rFonts w:ascii="Arial" w:hAnsi="Arial" w:cs="Arial"/>
        </w:rPr>
        <w:t xml:space="preserve">Información sobre proyectos </w:t>
      </w:r>
      <w:r w:rsidR="00BC71C7">
        <w:rPr>
          <w:rFonts w:ascii="Arial" w:hAnsi="Arial" w:cs="Arial"/>
        </w:rPr>
        <w:t>de comunidades energéticas</w:t>
      </w:r>
      <w:r w:rsidR="00114B68">
        <w:rPr>
          <w:rFonts w:ascii="Arial" w:hAnsi="Arial" w:cs="Arial"/>
        </w:rPr>
        <w:t>,</w:t>
      </w:r>
      <w:r w:rsidRPr="00190E5C">
        <w:rPr>
          <w:rFonts w:ascii="Arial" w:hAnsi="Arial" w:cs="Arial"/>
        </w:rPr>
        <w:t xml:space="preserve"> en desarrollo por parte de la entidad. </w:t>
      </w:r>
    </w:p>
    <w:p w14:paraId="6F4DF416" w14:textId="46F14789" w:rsidR="00190E5C" w:rsidRDefault="006F2EC1" w:rsidP="006F2EC1">
      <w:pPr>
        <w:pStyle w:val="Prrafodelista"/>
        <w:numPr>
          <w:ilvl w:val="0"/>
          <w:numId w:val="2"/>
        </w:numPr>
        <w:spacing w:after="0" w:line="240" w:lineRule="auto"/>
        <w:jc w:val="both"/>
        <w:rPr>
          <w:rFonts w:ascii="Arial" w:hAnsi="Arial" w:cs="Arial"/>
        </w:rPr>
      </w:pPr>
      <w:r w:rsidRPr="00190E5C">
        <w:rPr>
          <w:rFonts w:ascii="Arial" w:hAnsi="Arial" w:cs="Arial"/>
        </w:rPr>
        <w:t>Seguimiento a indicadores acerca del desarrollo de proyectos de sostenibilidad en servicios públicos</w:t>
      </w:r>
      <w:r w:rsidR="00114B68">
        <w:rPr>
          <w:rFonts w:ascii="Arial" w:hAnsi="Arial" w:cs="Arial"/>
        </w:rPr>
        <w:t>,</w:t>
      </w:r>
      <w:r w:rsidRPr="00190E5C">
        <w:rPr>
          <w:rFonts w:ascii="Arial" w:hAnsi="Arial" w:cs="Arial"/>
        </w:rPr>
        <w:t xml:space="preserve"> bajo las funciones y metas de la entidad.</w:t>
      </w:r>
    </w:p>
    <w:p w14:paraId="161A3F5A" w14:textId="77777777" w:rsidR="00190E5C" w:rsidRDefault="006F2EC1" w:rsidP="006F2EC1">
      <w:pPr>
        <w:pStyle w:val="Prrafodelista"/>
        <w:numPr>
          <w:ilvl w:val="0"/>
          <w:numId w:val="2"/>
        </w:numPr>
        <w:spacing w:after="0" w:line="240" w:lineRule="auto"/>
        <w:jc w:val="both"/>
        <w:rPr>
          <w:rFonts w:ascii="Arial" w:hAnsi="Arial" w:cs="Arial"/>
        </w:rPr>
      </w:pPr>
      <w:r w:rsidRPr="00190E5C">
        <w:rPr>
          <w:rFonts w:ascii="Arial" w:hAnsi="Arial" w:cs="Arial"/>
        </w:rPr>
        <w:t xml:space="preserve">Experiencia en formulación, monitoreo y evaluación de políticas públicas sectoriales. </w:t>
      </w:r>
    </w:p>
    <w:p w14:paraId="0FF8CBF5" w14:textId="77777777" w:rsidR="00190E5C" w:rsidRDefault="006F2EC1" w:rsidP="006F2EC1">
      <w:pPr>
        <w:pStyle w:val="Prrafodelista"/>
        <w:numPr>
          <w:ilvl w:val="0"/>
          <w:numId w:val="2"/>
        </w:numPr>
        <w:spacing w:after="0" w:line="240" w:lineRule="auto"/>
        <w:jc w:val="both"/>
        <w:rPr>
          <w:rFonts w:ascii="Arial" w:hAnsi="Arial" w:cs="Arial"/>
        </w:rPr>
      </w:pPr>
      <w:r w:rsidRPr="00190E5C">
        <w:rPr>
          <w:rFonts w:ascii="Arial" w:hAnsi="Arial" w:cs="Arial"/>
        </w:rPr>
        <w:t xml:space="preserve">Conocimiento técnico sobre sostenibilidad urbana, construcción sostenible y gestión eficiente de recursos. </w:t>
      </w:r>
    </w:p>
    <w:p w14:paraId="715286D9" w14:textId="03272666" w:rsidR="006F2EC1" w:rsidRPr="00190E5C" w:rsidRDefault="006F2EC1" w:rsidP="006F2EC1">
      <w:pPr>
        <w:pStyle w:val="Prrafodelista"/>
        <w:numPr>
          <w:ilvl w:val="0"/>
          <w:numId w:val="2"/>
        </w:numPr>
        <w:spacing w:after="0" w:line="240" w:lineRule="auto"/>
        <w:jc w:val="both"/>
        <w:rPr>
          <w:rFonts w:ascii="Arial" w:hAnsi="Arial" w:cs="Arial"/>
        </w:rPr>
      </w:pPr>
      <w:r w:rsidRPr="00190E5C">
        <w:rPr>
          <w:rFonts w:ascii="Arial" w:hAnsi="Arial" w:cs="Arial"/>
        </w:rPr>
        <w:t>Espacios institucionales de coordinación intersectorial y participación ciudadana.</w:t>
      </w:r>
    </w:p>
    <w:p w14:paraId="060C2181" w14:textId="77777777" w:rsidR="006F2EC1" w:rsidRPr="00BC71C7" w:rsidRDefault="006F2EC1" w:rsidP="006F2EC1">
      <w:pPr>
        <w:spacing w:after="0" w:line="240" w:lineRule="auto"/>
        <w:jc w:val="both"/>
        <w:rPr>
          <w:rFonts w:ascii="Arial" w:hAnsi="Arial" w:cs="Arial"/>
          <w:b/>
          <w:i/>
        </w:rPr>
      </w:pPr>
    </w:p>
    <w:p w14:paraId="1A6E1048" w14:textId="2D09D28A" w:rsidR="006F2EC1" w:rsidRPr="00BC71C7" w:rsidRDefault="006F2EC1" w:rsidP="00190E5C">
      <w:pPr>
        <w:pStyle w:val="Prrafodelista"/>
        <w:numPr>
          <w:ilvl w:val="0"/>
          <w:numId w:val="1"/>
        </w:numPr>
        <w:spacing w:after="0" w:line="240" w:lineRule="auto"/>
        <w:ind w:left="426" w:hanging="426"/>
        <w:jc w:val="both"/>
        <w:rPr>
          <w:rFonts w:ascii="Arial" w:hAnsi="Arial" w:cs="Arial"/>
          <w:b/>
          <w:i/>
        </w:rPr>
      </w:pPr>
      <w:r w:rsidRPr="00BC71C7">
        <w:rPr>
          <w:rFonts w:ascii="Arial" w:hAnsi="Arial" w:cs="Arial"/>
          <w:b/>
          <w:i/>
        </w:rPr>
        <w:t>¿</w:t>
      </w:r>
      <w:r w:rsidR="00190E5C" w:rsidRPr="00BC71C7">
        <w:rPr>
          <w:rFonts w:ascii="Arial" w:hAnsi="Arial" w:cs="Arial"/>
          <w:b/>
          <w:i/>
        </w:rPr>
        <w:t>Qué</w:t>
      </w:r>
      <w:r w:rsidRPr="00BC71C7">
        <w:rPr>
          <w:rFonts w:ascii="Arial" w:hAnsi="Arial" w:cs="Arial"/>
          <w:b/>
          <w:i/>
        </w:rPr>
        <w:t xml:space="preserve"> oportunidades de </w:t>
      </w:r>
      <w:r w:rsidR="00190E5C" w:rsidRPr="00BC71C7">
        <w:rPr>
          <w:rFonts w:ascii="Arial" w:hAnsi="Arial" w:cs="Arial"/>
          <w:b/>
          <w:i/>
        </w:rPr>
        <w:t>articulación</w:t>
      </w:r>
      <w:r w:rsidRPr="00BC71C7">
        <w:rPr>
          <w:rFonts w:ascii="Arial" w:hAnsi="Arial" w:cs="Arial"/>
          <w:b/>
          <w:i/>
        </w:rPr>
        <w:t xml:space="preserve"> identifica entre la Secretaria Distrital de </w:t>
      </w:r>
      <w:r w:rsidR="00190E5C" w:rsidRPr="00BC71C7">
        <w:rPr>
          <w:rFonts w:ascii="Arial" w:hAnsi="Arial" w:cs="Arial"/>
          <w:b/>
          <w:i/>
        </w:rPr>
        <w:t>hábitat</w:t>
      </w:r>
      <w:r w:rsidRPr="00BC71C7">
        <w:rPr>
          <w:rFonts w:ascii="Arial" w:hAnsi="Arial" w:cs="Arial"/>
          <w:b/>
          <w:i/>
        </w:rPr>
        <w:t xml:space="preserve">, las empresas de servicios </w:t>
      </w:r>
      <w:r w:rsidR="00190E5C" w:rsidRPr="00BC71C7">
        <w:rPr>
          <w:rFonts w:ascii="Arial" w:hAnsi="Arial" w:cs="Arial"/>
          <w:b/>
          <w:i/>
        </w:rPr>
        <w:t>públicos</w:t>
      </w:r>
      <w:r w:rsidRPr="00BC71C7">
        <w:rPr>
          <w:rFonts w:ascii="Arial" w:hAnsi="Arial" w:cs="Arial"/>
          <w:b/>
          <w:i/>
        </w:rPr>
        <w:t xml:space="preserve"> y otras entidades distritales para fortalecer la </w:t>
      </w:r>
      <w:r w:rsidR="00190E5C" w:rsidRPr="00BC71C7">
        <w:rPr>
          <w:rFonts w:ascii="Arial" w:hAnsi="Arial" w:cs="Arial"/>
          <w:b/>
          <w:i/>
        </w:rPr>
        <w:t>implementación</w:t>
      </w:r>
      <w:r w:rsidRPr="00BC71C7">
        <w:rPr>
          <w:rFonts w:ascii="Arial" w:hAnsi="Arial" w:cs="Arial"/>
          <w:b/>
          <w:i/>
        </w:rPr>
        <w:t xml:space="preserve"> de la </w:t>
      </w:r>
      <w:r w:rsidR="00190E5C" w:rsidRPr="00BC71C7">
        <w:rPr>
          <w:rFonts w:ascii="Arial" w:hAnsi="Arial" w:cs="Arial"/>
          <w:b/>
          <w:i/>
        </w:rPr>
        <w:t>transición</w:t>
      </w:r>
      <w:r w:rsidRPr="00BC71C7">
        <w:rPr>
          <w:rFonts w:ascii="Arial" w:hAnsi="Arial" w:cs="Arial"/>
          <w:b/>
          <w:i/>
        </w:rPr>
        <w:t xml:space="preserve"> </w:t>
      </w:r>
      <w:r w:rsidR="00190E5C" w:rsidRPr="00BC71C7">
        <w:rPr>
          <w:rFonts w:ascii="Arial" w:hAnsi="Arial" w:cs="Arial"/>
          <w:b/>
          <w:i/>
        </w:rPr>
        <w:t>energética</w:t>
      </w:r>
      <w:r w:rsidRPr="00BC71C7">
        <w:rPr>
          <w:rFonts w:ascii="Arial" w:hAnsi="Arial" w:cs="Arial"/>
          <w:b/>
          <w:i/>
        </w:rPr>
        <w:t xml:space="preserve"> en </w:t>
      </w:r>
      <w:r w:rsidR="00190E5C" w:rsidRPr="00BC71C7">
        <w:rPr>
          <w:rFonts w:ascii="Arial" w:hAnsi="Arial" w:cs="Arial"/>
          <w:b/>
          <w:i/>
        </w:rPr>
        <w:t>Bogotá</w:t>
      </w:r>
      <w:r w:rsidRPr="00BC71C7">
        <w:rPr>
          <w:rFonts w:ascii="Arial" w:hAnsi="Arial" w:cs="Arial"/>
          <w:b/>
          <w:i/>
        </w:rPr>
        <w:t>?</w:t>
      </w:r>
    </w:p>
    <w:p w14:paraId="0063EC96" w14:textId="77777777" w:rsidR="00190E5C" w:rsidRPr="00190E5C" w:rsidRDefault="00190E5C" w:rsidP="00190E5C">
      <w:pPr>
        <w:pStyle w:val="Prrafodelista"/>
        <w:spacing w:after="0" w:line="240" w:lineRule="auto"/>
        <w:ind w:left="1065"/>
        <w:jc w:val="both"/>
        <w:rPr>
          <w:rFonts w:ascii="Arial" w:hAnsi="Arial" w:cs="Arial"/>
        </w:rPr>
      </w:pPr>
    </w:p>
    <w:p w14:paraId="0B735966" w14:textId="679C5321" w:rsidR="006F2EC1" w:rsidRDefault="006F2EC1" w:rsidP="006F2EC1">
      <w:pPr>
        <w:spacing w:after="0" w:line="240" w:lineRule="auto"/>
        <w:jc w:val="both"/>
        <w:rPr>
          <w:rFonts w:ascii="Arial" w:hAnsi="Arial" w:cs="Arial"/>
        </w:rPr>
      </w:pPr>
      <w:r w:rsidRPr="006F2EC1">
        <w:rPr>
          <w:rFonts w:ascii="Arial" w:hAnsi="Arial" w:cs="Arial"/>
        </w:rPr>
        <w:t xml:space="preserve">R: Se identifican </w:t>
      </w:r>
      <w:r w:rsidR="00114B68">
        <w:rPr>
          <w:rFonts w:ascii="Arial" w:hAnsi="Arial" w:cs="Arial"/>
        </w:rPr>
        <w:t xml:space="preserve">las siguientes </w:t>
      </w:r>
      <w:r w:rsidRPr="006F2EC1">
        <w:rPr>
          <w:rFonts w:ascii="Arial" w:hAnsi="Arial" w:cs="Arial"/>
        </w:rPr>
        <w:t>oportunidades de articulación:</w:t>
      </w:r>
    </w:p>
    <w:p w14:paraId="5D1B406D" w14:textId="77777777" w:rsidR="00114B68" w:rsidRPr="006F2EC1" w:rsidRDefault="00114B68" w:rsidP="006F2EC1">
      <w:pPr>
        <w:spacing w:after="0" w:line="240" w:lineRule="auto"/>
        <w:jc w:val="both"/>
        <w:rPr>
          <w:rFonts w:ascii="Arial" w:hAnsi="Arial" w:cs="Arial"/>
        </w:rPr>
      </w:pPr>
    </w:p>
    <w:p w14:paraId="6941F544" w14:textId="77777777" w:rsidR="00190E5C" w:rsidRDefault="006F2EC1" w:rsidP="006F2EC1">
      <w:pPr>
        <w:pStyle w:val="Prrafodelista"/>
        <w:numPr>
          <w:ilvl w:val="0"/>
          <w:numId w:val="2"/>
        </w:numPr>
        <w:spacing w:after="0" w:line="240" w:lineRule="auto"/>
        <w:jc w:val="both"/>
        <w:rPr>
          <w:rFonts w:ascii="Arial" w:hAnsi="Arial" w:cs="Arial"/>
        </w:rPr>
      </w:pPr>
      <w:r w:rsidRPr="00190E5C">
        <w:rPr>
          <w:rFonts w:ascii="Arial" w:hAnsi="Arial" w:cs="Arial"/>
        </w:rPr>
        <w:t xml:space="preserve">La promoción de programas de eficiencia energética y uso racional de la energía en el sector residencial. </w:t>
      </w:r>
    </w:p>
    <w:p w14:paraId="0BCC670B" w14:textId="03EA71C0" w:rsidR="00190E5C" w:rsidRDefault="006F2EC1" w:rsidP="006F2EC1">
      <w:pPr>
        <w:pStyle w:val="Prrafodelista"/>
        <w:numPr>
          <w:ilvl w:val="0"/>
          <w:numId w:val="2"/>
        </w:numPr>
        <w:spacing w:after="0" w:line="240" w:lineRule="auto"/>
        <w:jc w:val="both"/>
        <w:rPr>
          <w:rFonts w:ascii="Arial" w:hAnsi="Arial" w:cs="Arial"/>
        </w:rPr>
      </w:pPr>
      <w:r w:rsidRPr="00190E5C">
        <w:rPr>
          <w:rFonts w:ascii="Arial" w:hAnsi="Arial" w:cs="Arial"/>
        </w:rPr>
        <w:t xml:space="preserve">La implementación de proyectos </w:t>
      </w:r>
      <w:r w:rsidR="00BC71C7">
        <w:rPr>
          <w:rFonts w:ascii="Arial" w:hAnsi="Arial" w:cs="Arial"/>
        </w:rPr>
        <w:t>piloto de generación</w:t>
      </w:r>
      <w:r w:rsidRPr="00190E5C">
        <w:rPr>
          <w:rFonts w:ascii="Arial" w:hAnsi="Arial" w:cs="Arial"/>
        </w:rPr>
        <w:t xml:space="preserve"> y energías renovables en vivienda y equipamientos urbanos. </w:t>
      </w:r>
    </w:p>
    <w:p w14:paraId="5EAC96C8" w14:textId="77777777" w:rsidR="00190E5C" w:rsidRDefault="006F2EC1" w:rsidP="006F2EC1">
      <w:pPr>
        <w:pStyle w:val="Prrafodelista"/>
        <w:numPr>
          <w:ilvl w:val="0"/>
          <w:numId w:val="2"/>
        </w:numPr>
        <w:spacing w:after="0" w:line="240" w:lineRule="auto"/>
        <w:jc w:val="both"/>
        <w:rPr>
          <w:rFonts w:ascii="Arial" w:hAnsi="Arial" w:cs="Arial"/>
        </w:rPr>
      </w:pPr>
      <w:r w:rsidRPr="00190E5C">
        <w:rPr>
          <w:rFonts w:ascii="Arial" w:hAnsi="Arial" w:cs="Arial"/>
        </w:rPr>
        <w:t xml:space="preserve">La integración de criterios energéticos en proyectos de renovación urbana y desarrollo habitacional. </w:t>
      </w:r>
    </w:p>
    <w:p w14:paraId="742D6564" w14:textId="77777777" w:rsidR="00190E5C" w:rsidRDefault="006F2EC1" w:rsidP="006F2EC1">
      <w:pPr>
        <w:pStyle w:val="Prrafodelista"/>
        <w:numPr>
          <w:ilvl w:val="0"/>
          <w:numId w:val="2"/>
        </w:numPr>
        <w:spacing w:after="0" w:line="240" w:lineRule="auto"/>
        <w:jc w:val="both"/>
        <w:rPr>
          <w:rFonts w:ascii="Arial" w:hAnsi="Arial" w:cs="Arial"/>
        </w:rPr>
      </w:pPr>
      <w:r w:rsidRPr="00190E5C">
        <w:rPr>
          <w:rFonts w:ascii="Arial" w:hAnsi="Arial" w:cs="Arial"/>
        </w:rPr>
        <w:t xml:space="preserve">El intercambio de información estratégica entre entidades distritales y empresas prestadoras de servicios públicos. </w:t>
      </w:r>
    </w:p>
    <w:p w14:paraId="3D3D71F0" w14:textId="77777777" w:rsidR="00190E5C" w:rsidRDefault="006F2EC1" w:rsidP="006F2EC1">
      <w:pPr>
        <w:pStyle w:val="Prrafodelista"/>
        <w:numPr>
          <w:ilvl w:val="0"/>
          <w:numId w:val="2"/>
        </w:numPr>
        <w:spacing w:after="0" w:line="240" w:lineRule="auto"/>
        <w:jc w:val="both"/>
        <w:rPr>
          <w:rFonts w:ascii="Arial" w:hAnsi="Arial" w:cs="Arial"/>
        </w:rPr>
      </w:pPr>
      <w:r w:rsidRPr="00190E5C">
        <w:rPr>
          <w:rFonts w:ascii="Arial" w:hAnsi="Arial" w:cs="Arial"/>
        </w:rPr>
        <w:t xml:space="preserve">La construcción de mecanismos conjuntos de educación y sensibilización ciudadana. </w:t>
      </w:r>
    </w:p>
    <w:p w14:paraId="117FB652" w14:textId="77777777" w:rsidR="00190E5C" w:rsidRDefault="006F2EC1" w:rsidP="006F2EC1">
      <w:pPr>
        <w:pStyle w:val="Prrafodelista"/>
        <w:numPr>
          <w:ilvl w:val="0"/>
          <w:numId w:val="2"/>
        </w:numPr>
        <w:spacing w:after="0" w:line="240" w:lineRule="auto"/>
        <w:jc w:val="both"/>
        <w:rPr>
          <w:rFonts w:ascii="Arial" w:hAnsi="Arial" w:cs="Arial"/>
        </w:rPr>
      </w:pPr>
      <w:r w:rsidRPr="00190E5C">
        <w:rPr>
          <w:rFonts w:ascii="Arial" w:hAnsi="Arial" w:cs="Arial"/>
        </w:rPr>
        <w:t xml:space="preserve">La formulación de incentivos para edificaciones sostenibles y tecnologías de bajo carbono. </w:t>
      </w:r>
    </w:p>
    <w:p w14:paraId="2AF796C6" w14:textId="12D38FC8" w:rsidR="006F2EC1" w:rsidRPr="00190E5C" w:rsidRDefault="006F2EC1" w:rsidP="006F2EC1">
      <w:pPr>
        <w:pStyle w:val="Prrafodelista"/>
        <w:numPr>
          <w:ilvl w:val="0"/>
          <w:numId w:val="2"/>
        </w:numPr>
        <w:spacing w:after="0" w:line="240" w:lineRule="auto"/>
        <w:jc w:val="both"/>
        <w:rPr>
          <w:rFonts w:ascii="Arial" w:hAnsi="Arial" w:cs="Arial"/>
        </w:rPr>
      </w:pPr>
      <w:r w:rsidRPr="00190E5C">
        <w:rPr>
          <w:rFonts w:ascii="Arial" w:hAnsi="Arial" w:cs="Arial"/>
        </w:rPr>
        <w:t>La articulación con entidades como la Secretaría Distrital de Ambiente, la Secretaría Distrital de Planeación, la Unidad Administrativa Especial de Servicios Públicos y las empresas prestadoras de servicios públicos</w:t>
      </w:r>
      <w:r w:rsidR="00114B68">
        <w:rPr>
          <w:rFonts w:ascii="Arial" w:hAnsi="Arial" w:cs="Arial"/>
        </w:rPr>
        <w:t>,</w:t>
      </w:r>
      <w:r w:rsidRPr="00190E5C">
        <w:rPr>
          <w:rFonts w:ascii="Arial" w:hAnsi="Arial" w:cs="Arial"/>
        </w:rPr>
        <w:t xml:space="preserve"> para trabajar en una visión integral de la transición energética urbana</w:t>
      </w:r>
      <w:r w:rsidR="00114B68">
        <w:rPr>
          <w:rFonts w:ascii="Arial" w:hAnsi="Arial" w:cs="Arial"/>
        </w:rPr>
        <w:t>.</w:t>
      </w:r>
    </w:p>
    <w:p w14:paraId="775FF54E" w14:textId="77777777" w:rsidR="006F2EC1" w:rsidRPr="006F2EC1" w:rsidRDefault="006F2EC1" w:rsidP="006F2EC1">
      <w:pPr>
        <w:spacing w:after="0" w:line="240" w:lineRule="auto"/>
        <w:jc w:val="both"/>
        <w:rPr>
          <w:rFonts w:ascii="Arial" w:hAnsi="Arial" w:cs="Arial"/>
        </w:rPr>
      </w:pPr>
    </w:p>
    <w:p w14:paraId="3752A733" w14:textId="6B8853F0" w:rsidR="006F2EC1" w:rsidRPr="005551D6" w:rsidRDefault="006F2EC1" w:rsidP="00190E5C">
      <w:pPr>
        <w:pStyle w:val="Prrafodelista"/>
        <w:numPr>
          <w:ilvl w:val="0"/>
          <w:numId w:val="1"/>
        </w:numPr>
        <w:spacing w:after="0" w:line="240" w:lineRule="auto"/>
        <w:ind w:left="426" w:hanging="426"/>
        <w:jc w:val="both"/>
        <w:rPr>
          <w:rFonts w:ascii="Arial" w:hAnsi="Arial" w:cs="Arial"/>
          <w:b/>
          <w:i/>
        </w:rPr>
      </w:pPr>
      <w:r w:rsidRPr="005551D6">
        <w:rPr>
          <w:rFonts w:ascii="Arial" w:hAnsi="Arial" w:cs="Arial"/>
          <w:b/>
          <w:i/>
        </w:rPr>
        <w:t>¿</w:t>
      </w:r>
      <w:r w:rsidR="00FE6FA9" w:rsidRPr="005551D6">
        <w:rPr>
          <w:rFonts w:ascii="Arial" w:hAnsi="Arial" w:cs="Arial"/>
          <w:b/>
          <w:i/>
        </w:rPr>
        <w:t>Qué</w:t>
      </w:r>
      <w:r w:rsidRPr="005551D6">
        <w:rPr>
          <w:rFonts w:ascii="Arial" w:hAnsi="Arial" w:cs="Arial"/>
          <w:b/>
          <w:i/>
        </w:rPr>
        <w:t xml:space="preserve"> barreras institucionales, normativas, operativas o financieras considera que </w:t>
      </w:r>
      <w:r w:rsidR="00190E5C" w:rsidRPr="005551D6">
        <w:rPr>
          <w:rFonts w:ascii="Arial" w:hAnsi="Arial" w:cs="Arial"/>
          <w:b/>
          <w:i/>
        </w:rPr>
        <w:t>podrían</w:t>
      </w:r>
      <w:r w:rsidRPr="005551D6">
        <w:rPr>
          <w:rFonts w:ascii="Arial" w:hAnsi="Arial" w:cs="Arial"/>
          <w:b/>
          <w:i/>
        </w:rPr>
        <w:t xml:space="preserve"> dificultar la </w:t>
      </w:r>
      <w:r w:rsidR="00190E5C" w:rsidRPr="005551D6">
        <w:rPr>
          <w:rFonts w:ascii="Arial" w:hAnsi="Arial" w:cs="Arial"/>
          <w:b/>
          <w:i/>
        </w:rPr>
        <w:t>participación</w:t>
      </w:r>
      <w:r w:rsidRPr="005551D6">
        <w:rPr>
          <w:rFonts w:ascii="Arial" w:hAnsi="Arial" w:cs="Arial"/>
          <w:b/>
          <w:i/>
        </w:rPr>
        <w:t xml:space="preserve"> del sector </w:t>
      </w:r>
      <w:r w:rsidR="00190E5C" w:rsidRPr="005551D6">
        <w:rPr>
          <w:rFonts w:ascii="Arial" w:hAnsi="Arial" w:cs="Arial"/>
          <w:b/>
          <w:i/>
        </w:rPr>
        <w:t>hábitat</w:t>
      </w:r>
      <w:r w:rsidRPr="005551D6">
        <w:rPr>
          <w:rFonts w:ascii="Arial" w:hAnsi="Arial" w:cs="Arial"/>
          <w:b/>
          <w:i/>
        </w:rPr>
        <w:t xml:space="preserve"> dentro de la propuesta de gobernanza </w:t>
      </w:r>
      <w:r w:rsidR="00190E5C" w:rsidRPr="005551D6">
        <w:rPr>
          <w:rFonts w:ascii="Arial" w:hAnsi="Arial" w:cs="Arial"/>
          <w:b/>
          <w:i/>
        </w:rPr>
        <w:t>energética</w:t>
      </w:r>
      <w:r w:rsidRPr="005551D6">
        <w:rPr>
          <w:rFonts w:ascii="Arial" w:hAnsi="Arial" w:cs="Arial"/>
          <w:b/>
          <w:i/>
        </w:rPr>
        <w:t>?</w:t>
      </w:r>
    </w:p>
    <w:p w14:paraId="3F283973" w14:textId="77777777" w:rsidR="00190E5C" w:rsidRDefault="00190E5C" w:rsidP="006F2EC1">
      <w:pPr>
        <w:spacing w:after="0" w:line="240" w:lineRule="auto"/>
        <w:jc w:val="both"/>
        <w:rPr>
          <w:rFonts w:ascii="Arial" w:hAnsi="Arial" w:cs="Arial"/>
        </w:rPr>
      </w:pPr>
    </w:p>
    <w:p w14:paraId="78E51EB9" w14:textId="79EF5418" w:rsidR="006F2EC1" w:rsidRDefault="00FE6FA9" w:rsidP="006F2EC1">
      <w:pPr>
        <w:spacing w:after="0" w:line="240" w:lineRule="auto"/>
        <w:jc w:val="both"/>
        <w:rPr>
          <w:rFonts w:ascii="Arial" w:hAnsi="Arial" w:cs="Arial"/>
        </w:rPr>
      </w:pPr>
      <w:r w:rsidRPr="006F2EC1">
        <w:rPr>
          <w:rFonts w:ascii="Arial" w:hAnsi="Arial" w:cs="Arial"/>
        </w:rPr>
        <w:t>R: Entre</w:t>
      </w:r>
      <w:r w:rsidR="006F2EC1" w:rsidRPr="006F2EC1">
        <w:rPr>
          <w:rFonts w:ascii="Arial" w:hAnsi="Arial" w:cs="Arial"/>
        </w:rPr>
        <w:t xml:space="preserve"> las principales barreras se podrían identificar</w:t>
      </w:r>
      <w:r w:rsidR="00114B68">
        <w:rPr>
          <w:rFonts w:ascii="Arial" w:hAnsi="Arial" w:cs="Arial"/>
        </w:rPr>
        <w:t xml:space="preserve"> las siguientes</w:t>
      </w:r>
      <w:r w:rsidR="006F2EC1" w:rsidRPr="006F2EC1">
        <w:rPr>
          <w:rFonts w:ascii="Arial" w:hAnsi="Arial" w:cs="Arial"/>
        </w:rPr>
        <w:t>:</w:t>
      </w:r>
    </w:p>
    <w:p w14:paraId="56363ABB" w14:textId="77777777" w:rsidR="00114B68" w:rsidRPr="006F2EC1" w:rsidRDefault="00114B68" w:rsidP="006F2EC1">
      <w:pPr>
        <w:spacing w:after="0" w:line="240" w:lineRule="auto"/>
        <w:jc w:val="both"/>
        <w:rPr>
          <w:rFonts w:ascii="Arial" w:hAnsi="Arial" w:cs="Arial"/>
        </w:rPr>
      </w:pPr>
    </w:p>
    <w:p w14:paraId="4B184AFB" w14:textId="77777777" w:rsidR="00190E5C" w:rsidRDefault="006F2EC1" w:rsidP="006F2EC1">
      <w:pPr>
        <w:pStyle w:val="Prrafodelista"/>
        <w:numPr>
          <w:ilvl w:val="0"/>
          <w:numId w:val="2"/>
        </w:numPr>
        <w:spacing w:after="0" w:line="240" w:lineRule="auto"/>
        <w:jc w:val="both"/>
        <w:rPr>
          <w:rFonts w:ascii="Arial" w:hAnsi="Arial" w:cs="Arial"/>
        </w:rPr>
      </w:pPr>
      <w:r w:rsidRPr="00190E5C">
        <w:rPr>
          <w:rFonts w:ascii="Arial" w:hAnsi="Arial" w:cs="Arial"/>
        </w:rPr>
        <w:t>Restricciones presupuestales para la implementación de proyectos piloto o programas de escalamiento.</w:t>
      </w:r>
    </w:p>
    <w:p w14:paraId="6FB4D060" w14:textId="77777777" w:rsidR="00190E5C" w:rsidRDefault="006F2EC1" w:rsidP="006F2EC1">
      <w:pPr>
        <w:pStyle w:val="Prrafodelista"/>
        <w:numPr>
          <w:ilvl w:val="0"/>
          <w:numId w:val="2"/>
        </w:numPr>
        <w:spacing w:after="0" w:line="240" w:lineRule="auto"/>
        <w:jc w:val="both"/>
        <w:rPr>
          <w:rFonts w:ascii="Arial" w:hAnsi="Arial" w:cs="Arial"/>
        </w:rPr>
      </w:pPr>
      <w:r w:rsidRPr="00190E5C">
        <w:rPr>
          <w:rFonts w:ascii="Arial" w:hAnsi="Arial" w:cs="Arial"/>
        </w:rPr>
        <w:t xml:space="preserve">Fragmentación institucional y posible superposición de competencias entre diferentes entidades. </w:t>
      </w:r>
    </w:p>
    <w:p w14:paraId="3031B564" w14:textId="732DF4FF" w:rsidR="00190E5C" w:rsidRDefault="00114B68" w:rsidP="006F2EC1">
      <w:pPr>
        <w:pStyle w:val="Prrafodelista"/>
        <w:numPr>
          <w:ilvl w:val="0"/>
          <w:numId w:val="2"/>
        </w:numPr>
        <w:spacing w:after="0" w:line="240" w:lineRule="auto"/>
        <w:jc w:val="both"/>
        <w:rPr>
          <w:rFonts w:ascii="Arial" w:hAnsi="Arial" w:cs="Arial"/>
        </w:rPr>
      </w:pPr>
      <w:r>
        <w:rPr>
          <w:rFonts w:ascii="Arial" w:hAnsi="Arial" w:cs="Arial"/>
        </w:rPr>
        <w:lastRenderedPageBreak/>
        <w:t>D</w:t>
      </w:r>
      <w:r w:rsidR="006F2EC1" w:rsidRPr="00190E5C">
        <w:rPr>
          <w:rFonts w:ascii="Arial" w:hAnsi="Arial" w:cs="Arial"/>
        </w:rPr>
        <w:t xml:space="preserve">isponibilidad e interoperabilidad de información energética a nivel territorial. </w:t>
      </w:r>
    </w:p>
    <w:p w14:paraId="5298C98B" w14:textId="77777777" w:rsidR="00190E5C" w:rsidRDefault="006F2EC1" w:rsidP="006F2EC1">
      <w:pPr>
        <w:pStyle w:val="Prrafodelista"/>
        <w:numPr>
          <w:ilvl w:val="0"/>
          <w:numId w:val="2"/>
        </w:numPr>
        <w:spacing w:after="0" w:line="240" w:lineRule="auto"/>
        <w:jc w:val="both"/>
        <w:rPr>
          <w:rFonts w:ascii="Arial" w:hAnsi="Arial" w:cs="Arial"/>
        </w:rPr>
      </w:pPr>
      <w:r w:rsidRPr="00190E5C">
        <w:rPr>
          <w:rFonts w:ascii="Arial" w:hAnsi="Arial" w:cs="Arial"/>
        </w:rPr>
        <w:t xml:space="preserve">Falta de incentivos económicos suficientes para promover la adopción masiva de tecnologías de eficiencia energética. </w:t>
      </w:r>
    </w:p>
    <w:p w14:paraId="58BE7141" w14:textId="77777777" w:rsidR="00190E5C" w:rsidRDefault="006F2EC1" w:rsidP="006F2EC1">
      <w:pPr>
        <w:pStyle w:val="Prrafodelista"/>
        <w:numPr>
          <w:ilvl w:val="0"/>
          <w:numId w:val="2"/>
        </w:numPr>
        <w:spacing w:after="0" w:line="240" w:lineRule="auto"/>
        <w:jc w:val="both"/>
        <w:rPr>
          <w:rFonts w:ascii="Arial" w:hAnsi="Arial" w:cs="Arial"/>
        </w:rPr>
      </w:pPr>
      <w:r w:rsidRPr="00190E5C">
        <w:rPr>
          <w:rFonts w:ascii="Arial" w:hAnsi="Arial" w:cs="Arial"/>
        </w:rPr>
        <w:t>Barreras técnicas y financieras para la implementación de soluciones energéticas en vivienda de interés social y sectores vulnerables.</w:t>
      </w:r>
    </w:p>
    <w:p w14:paraId="28B0B047" w14:textId="20FE598E" w:rsidR="006F2EC1" w:rsidRDefault="006F2EC1" w:rsidP="006F2EC1">
      <w:pPr>
        <w:pStyle w:val="Prrafodelista"/>
        <w:numPr>
          <w:ilvl w:val="0"/>
          <w:numId w:val="2"/>
        </w:numPr>
        <w:spacing w:after="0" w:line="240" w:lineRule="auto"/>
        <w:jc w:val="both"/>
        <w:rPr>
          <w:rFonts w:ascii="Arial" w:hAnsi="Arial" w:cs="Arial"/>
        </w:rPr>
      </w:pPr>
      <w:r w:rsidRPr="00190E5C">
        <w:rPr>
          <w:rFonts w:ascii="Arial" w:hAnsi="Arial" w:cs="Arial"/>
        </w:rPr>
        <w:t>Necesidad de fortalecer capacidades institucionales especializadas en temas energéticos.</w:t>
      </w:r>
    </w:p>
    <w:p w14:paraId="64267700" w14:textId="77777777" w:rsidR="00190E5C" w:rsidRPr="00190E5C" w:rsidRDefault="00190E5C" w:rsidP="00190E5C">
      <w:pPr>
        <w:pStyle w:val="Prrafodelista"/>
        <w:spacing w:after="0" w:line="240" w:lineRule="auto"/>
        <w:jc w:val="both"/>
        <w:rPr>
          <w:rFonts w:ascii="Arial" w:hAnsi="Arial" w:cs="Arial"/>
        </w:rPr>
      </w:pPr>
    </w:p>
    <w:p w14:paraId="1D674972" w14:textId="0ACEE69E" w:rsidR="006F2EC1" w:rsidRPr="005551D6" w:rsidRDefault="006F2EC1" w:rsidP="00190E5C">
      <w:pPr>
        <w:pStyle w:val="Prrafodelista"/>
        <w:numPr>
          <w:ilvl w:val="0"/>
          <w:numId w:val="1"/>
        </w:numPr>
        <w:spacing w:after="0" w:line="240" w:lineRule="auto"/>
        <w:ind w:left="709" w:hanging="709"/>
        <w:jc w:val="both"/>
        <w:rPr>
          <w:rFonts w:ascii="Arial" w:hAnsi="Arial" w:cs="Arial"/>
          <w:b/>
          <w:i/>
        </w:rPr>
      </w:pPr>
      <w:r w:rsidRPr="005551D6">
        <w:rPr>
          <w:rFonts w:ascii="Arial" w:hAnsi="Arial" w:cs="Arial"/>
          <w:b/>
          <w:i/>
        </w:rPr>
        <w:t>Desde la experiencia de la entidad en desarrollo urbano, vivienda y edificaciones sostenibles, ¿</w:t>
      </w:r>
      <w:r w:rsidR="005551D6" w:rsidRPr="005551D6">
        <w:rPr>
          <w:rFonts w:ascii="Arial" w:hAnsi="Arial" w:cs="Arial"/>
          <w:b/>
          <w:i/>
        </w:rPr>
        <w:t>qué</w:t>
      </w:r>
      <w:r w:rsidRPr="005551D6">
        <w:rPr>
          <w:rFonts w:ascii="Arial" w:hAnsi="Arial" w:cs="Arial"/>
          <w:b/>
          <w:i/>
        </w:rPr>
        <w:t xml:space="preserve"> ajustes o elementos adicionales considera que </w:t>
      </w:r>
      <w:r w:rsidR="00190E5C" w:rsidRPr="005551D6">
        <w:rPr>
          <w:rFonts w:ascii="Arial" w:hAnsi="Arial" w:cs="Arial"/>
          <w:b/>
          <w:i/>
        </w:rPr>
        <w:t>deberían</w:t>
      </w:r>
      <w:r w:rsidRPr="005551D6">
        <w:rPr>
          <w:rFonts w:ascii="Arial" w:hAnsi="Arial" w:cs="Arial"/>
          <w:b/>
          <w:i/>
        </w:rPr>
        <w:t xml:space="preserve"> incorporarse al modelo para fortalecer su viabilidad e </w:t>
      </w:r>
      <w:r w:rsidR="00190E5C" w:rsidRPr="005551D6">
        <w:rPr>
          <w:rFonts w:ascii="Arial" w:hAnsi="Arial" w:cs="Arial"/>
          <w:b/>
          <w:i/>
        </w:rPr>
        <w:t>implementación</w:t>
      </w:r>
      <w:r w:rsidRPr="005551D6">
        <w:rPr>
          <w:rFonts w:ascii="Arial" w:hAnsi="Arial" w:cs="Arial"/>
          <w:b/>
          <w:i/>
        </w:rPr>
        <w:t>?</w:t>
      </w:r>
    </w:p>
    <w:p w14:paraId="2294FD91" w14:textId="77777777" w:rsidR="00BD15CA" w:rsidRDefault="00BD15CA" w:rsidP="00BD15CA">
      <w:pPr>
        <w:spacing w:after="0" w:line="240" w:lineRule="auto"/>
        <w:jc w:val="both"/>
        <w:rPr>
          <w:rFonts w:ascii="Arial" w:hAnsi="Arial" w:cs="Arial"/>
        </w:rPr>
      </w:pPr>
    </w:p>
    <w:p w14:paraId="54FDC483" w14:textId="77777777" w:rsidR="00DD29B9" w:rsidRPr="00DD29B9" w:rsidRDefault="00DD29B9" w:rsidP="00DD29B9">
      <w:pPr>
        <w:spacing w:after="0"/>
        <w:jc w:val="both"/>
        <w:rPr>
          <w:rFonts w:ascii="Arial" w:hAnsi="Arial" w:cs="Arial"/>
          <w:lang w:val="es-CO"/>
        </w:rPr>
      </w:pPr>
      <w:r w:rsidRPr="00DD29B9">
        <w:rPr>
          <w:rFonts w:ascii="Arial" w:hAnsi="Arial" w:cs="Arial"/>
          <w:lang w:val="es-CO"/>
        </w:rPr>
        <w:t>Desde la experiencia de la Secretaría Distrital del Hábitat, se considera pertinente que el modelo contemple los siguientes elementos orientadores, sin que ello implique la asignación de competencias, obligaciones o responsabilidades adicionales a las entidades participantes, las cuales deberán definirse conforme al marco normativo vigente y a las funciones de cada entidad:</w:t>
      </w:r>
    </w:p>
    <w:p w14:paraId="5EE205E8" w14:textId="77777777" w:rsidR="00DD29B9" w:rsidRPr="00DD29B9" w:rsidRDefault="00DD29B9" w:rsidP="00DD29B9">
      <w:pPr>
        <w:spacing w:after="0"/>
        <w:jc w:val="both"/>
        <w:rPr>
          <w:rFonts w:ascii="Arial" w:hAnsi="Arial" w:cs="Arial"/>
          <w:lang w:val="es-CO"/>
        </w:rPr>
      </w:pPr>
    </w:p>
    <w:p w14:paraId="2668AAC9" w14:textId="77777777" w:rsidR="00DD29B9" w:rsidRPr="00DD29B9" w:rsidRDefault="00DD29B9" w:rsidP="00DD29B9">
      <w:pPr>
        <w:pStyle w:val="Prrafodelista"/>
        <w:numPr>
          <w:ilvl w:val="0"/>
          <w:numId w:val="10"/>
        </w:numPr>
        <w:spacing w:after="0"/>
        <w:jc w:val="both"/>
        <w:rPr>
          <w:rFonts w:ascii="Arial" w:hAnsi="Arial" w:cs="Arial"/>
          <w:lang w:val="es-CO"/>
        </w:rPr>
      </w:pPr>
      <w:r w:rsidRPr="00DD29B9">
        <w:rPr>
          <w:rFonts w:ascii="Arial" w:hAnsi="Arial" w:cs="Arial"/>
          <w:lang w:val="es-CO"/>
        </w:rPr>
        <w:t>Un enfoque territorial diferenciado que reconozca las particularidades de las distintas zonas de la ciudad y las condiciones socioeconómicas de los hogares.</w:t>
      </w:r>
    </w:p>
    <w:p w14:paraId="186CA8A7" w14:textId="77777777" w:rsidR="00DD29B9" w:rsidRPr="00DD29B9" w:rsidRDefault="00DD29B9" w:rsidP="00DD29B9">
      <w:pPr>
        <w:pStyle w:val="Prrafodelista"/>
        <w:numPr>
          <w:ilvl w:val="0"/>
          <w:numId w:val="10"/>
        </w:numPr>
        <w:spacing w:after="0"/>
        <w:jc w:val="both"/>
        <w:rPr>
          <w:rFonts w:ascii="Arial" w:hAnsi="Arial" w:cs="Arial"/>
          <w:lang w:val="es-CO"/>
        </w:rPr>
      </w:pPr>
      <w:r w:rsidRPr="00DD29B9">
        <w:rPr>
          <w:rFonts w:ascii="Arial" w:hAnsi="Arial" w:cs="Arial"/>
          <w:lang w:val="es-CO"/>
        </w:rPr>
        <w:t>La consideración de las edificaciones existentes como un ámbito de oportunidad para promover la incorporación gradual de criterios de eficiencia energética, particularmente cuando se desarrollen intervenciones de mejoramiento habitacional financiadas o apoyadas mediante los instrumentos y programas que cada entidad tenga definidos dentro de sus competencias.</w:t>
      </w:r>
    </w:p>
    <w:p w14:paraId="1B8EDB06" w14:textId="77777777" w:rsidR="00DD29B9" w:rsidRPr="00DD29B9" w:rsidRDefault="00DD29B9" w:rsidP="00DD29B9">
      <w:pPr>
        <w:pStyle w:val="Prrafodelista"/>
        <w:numPr>
          <w:ilvl w:val="0"/>
          <w:numId w:val="10"/>
        </w:numPr>
        <w:spacing w:after="0"/>
        <w:jc w:val="both"/>
        <w:rPr>
          <w:rFonts w:ascii="Arial" w:hAnsi="Arial" w:cs="Arial"/>
          <w:lang w:val="es-CO"/>
        </w:rPr>
      </w:pPr>
      <w:r w:rsidRPr="00DD29B9">
        <w:rPr>
          <w:rFonts w:ascii="Arial" w:hAnsi="Arial" w:cs="Arial"/>
          <w:lang w:val="es-CO"/>
        </w:rPr>
        <w:t>Lineamientos técnicos de carácter orientador para la incorporación gradual de medidas de eficiencia energética en vivienda existente, priorizando aquellas que resulten técnica, económica y operativamente viables dentro del alcance de las intervenciones de mejoramiento que eventualmente se ejecuten.</w:t>
      </w:r>
    </w:p>
    <w:p w14:paraId="52752C2D" w14:textId="77777777" w:rsidR="00DD29B9" w:rsidRPr="00DD29B9" w:rsidRDefault="00DD29B9" w:rsidP="00DD29B9">
      <w:pPr>
        <w:pStyle w:val="Prrafodelista"/>
        <w:numPr>
          <w:ilvl w:val="0"/>
          <w:numId w:val="10"/>
        </w:numPr>
        <w:spacing w:after="0"/>
        <w:jc w:val="both"/>
        <w:rPr>
          <w:rFonts w:ascii="Arial" w:hAnsi="Arial" w:cs="Arial"/>
          <w:lang w:val="es-CO"/>
        </w:rPr>
      </w:pPr>
      <w:r w:rsidRPr="00DD29B9">
        <w:rPr>
          <w:rFonts w:ascii="Arial" w:hAnsi="Arial" w:cs="Arial"/>
          <w:lang w:val="es-CO"/>
        </w:rPr>
        <w:t>La evaluación, por parte de las entidades competentes, de mecanismos que faciliten la incorporación de criterios de eficiencia energética y, cuando las condiciones técnicas, económicas y regulatorias lo permitan, de soluciones de generación distribuida o energías renovables en proyectos de vivienda nueva y, cuando corresponda, en actuaciones de mejoramiento habitacional.</w:t>
      </w:r>
    </w:p>
    <w:p w14:paraId="742CA09F" w14:textId="77777777" w:rsidR="00DD29B9" w:rsidRPr="00DD29B9" w:rsidRDefault="00DD29B9" w:rsidP="00DD29B9">
      <w:pPr>
        <w:pStyle w:val="Prrafodelista"/>
        <w:numPr>
          <w:ilvl w:val="0"/>
          <w:numId w:val="10"/>
        </w:numPr>
        <w:spacing w:after="0"/>
        <w:jc w:val="both"/>
        <w:rPr>
          <w:rFonts w:ascii="Arial" w:hAnsi="Arial" w:cs="Arial"/>
          <w:lang w:val="es-CO"/>
        </w:rPr>
      </w:pPr>
      <w:r w:rsidRPr="00DD29B9">
        <w:rPr>
          <w:rFonts w:ascii="Arial" w:hAnsi="Arial" w:cs="Arial"/>
          <w:lang w:val="es-CO"/>
        </w:rPr>
        <w:t>La promoción de instrumentos de incentivo económico, financiero, tributario o de otra naturaleza que fomenten de manera voluntaria la adopción de medidas de eficiencia energética, cuya definición e implementación corresponda a las entidades competentes.</w:t>
      </w:r>
    </w:p>
    <w:p w14:paraId="6F1AF1A4" w14:textId="77777777" w:rsidR="00DD29B9" w:rsidRPr="00DD29B9" w:rsidRDefault="00DD29B9" w:rsidP="00DD29B9">
      <w:pPr>
        <w:pStyle w:val="Prrafodelista"/>
        <w:numPr>
          <w:ilvl w:val="0"/>
          <w:numId w:val="10"/>
        </w:numPr>
        <w:spacing w:after="0"/>
        <w:jc w:val="both"/>
        <w:rPr>
          <w:rFonts w:ascii="Arial" w:hAnsi="Arial" w:cs="Arial"/>
          <w:lang w:val="es-CO"/>
        </w:rPr>
      </w:pPr>
      <w:r w:rsidRPr="00DD29B9">
        <w:rPr>
          <w:rFonts w:ascii="Arial" w:hAnsi="Arial" w:cs="Arial"/>
          <w:lang w:val="es-CO"/>
        </w:rPr>
        <w:t>Indicadores comunes que permitan evaluar el desempeño energético de las intervenciones, procurando aprovechar la información ya disponible en las entidades responsables y evitando la creación de nuevos esquemas de reporte o cargas administrativas adicionales.</w:t>
      </w:r>
    </w:p>
    <w:p w14:paraId="77B50069" w14:textId="77777777" w:rsidR="00DD29B9" w:rsidRPr="00DD29B9" w:rsidRDefault="00DD29B9" w:rsidP="00DD29B9">
      <w:pPr>
        <w:pStyle w:val="Prrafodelista"/>
        <w:numPr>
          <w:ilvl w:val="0"/>
          <w:numId w:val="10"/>
        </w:numPr>
        <w:spacing w:after="0"/>
        <w:jc w:val="both"/>
        <w:rPr>
          <w:rFonts w:ascii="Arial" w:hAnsi="Arial" w:cs="Arial"/>
          <w:lang w:val="es-CO"/>
        </w:rPr>
      </w:pPr>
      <w:r w:rsidRPr="00DD29B9">
        <w:rPr>
          <w:rFonts w:ascii="Arial" w:hAnsi="Arial" w:cs="Arial"/>
          <w:lang w:val="es-CO"/>
        </w:rPr>
        <w:t>Mecanismos de seguimiento y evaluación basados en la articulación institucional y en el uso de los sistemas de información existentes, evitando duplicidades en la generación, administración y reporte de información.</w:t>
      </w:r>
    </w:p>
    <w:p w14:paraId="75DDA245" w14:textId="77777777" w:rsidR="00DD29B9" w:rsidRPr="00DD29B9" w:rsidRDefault="00DD29B9" w:rsidP="00DD29B9">
      <w:pPr>
        <w:pStyle w:val="Prrafodelista"/>
        <w:numPr>
          <w:ilvl w:val="0"/>
          <w:numId w:val="10"/>
        </w:numPr>
        <w:spacing w:after="0"/>
        <w:jc w:val="both"/>
        <w:rPr>
          <w:rFonts w:ascii="Arial" w:hAnsi="Arial" w:cs="Arial"/>
          <w:lang w:val="es-CO"/>
        </w:rPr>
      </w:pPr>
      <w:r w:rsidRPr="00DD29B9">
        <w:rPr>
          <w:rFonts w:ascii="Arial" w:hAnsi="Arial" w:cs="Arial"/>
          <w:lang w:val="es-CO"/>
        </w:rPr>
        <w:t>Estrategias de divulgación, apropiación social y fortalecimiento de capacidades, cuya formulación e implementación corresponda a las entidades competentes, de acuerdo con sus funciones y disponibilidad institucional.</w:t>
      </w:r>
    </w:p>
    <w:p w14:paraId="52A72115" w14:textId="77777777" w:rsidR="00DD29B9" w:rsidRPr="00DD29B9" w:rsidRDefault="00DD29B9" w:rsidP="00DD29B9">
      <w:pPr>
        <w:pStyle w:val="Prrafodelista"/>
        <w:numPr>
          <w:ilvl w:val="0"/>
          <w:numId w:val="10"/>
        </w:numPr>
        <w:spacing w:after="0"/>
        <w:jc w:val="both"/>
        <w:rPr>
          <w:rFonts w:ascii="Arial" w:hAnsi="Arial" w:cs="Arial"/>
          <w:lang w:val="es-CO"/>
        </w:rPr>
      </w:pPr>
      <w:r w:rsidRPr="00DD29B9">
        <w:rPr>
          <w:rFonts w:ascii="Arial" w:hAnsi="Arial" w:cs="Arial"/>
          <w:lang w:val="es-CO"/>
        </w:rPr>
        <w:t>La articulación del modelo con los instrumentos de ordenamiento territorial, planeación urbana, gestión ambiental y las políticas públicas relacionadas con vivienda, desarrollo urbano sostenible y cambio climático, respetando las competencias asignadas a cada entidad.</w:t>
      </w:r>
    </w:p>
    <w:p w14:paraId="40363F60" w14:textId="77777777" w:rsidR="005551D6" w:rsidRPr="00DD29B9" w:rsidRDefault="005551D6" w:rsidP="005551D6">
      <w:pPr>
        <w:pStyle w:val="Prrafodelista"/>
        <w:spacing w:after="0" w:line="240" w:lineRule="auto"/>
        <w:jc w:val="both"/>
        <w:rPr>
          <w:rFonts w:ascii="Arial" w:hAnsi="Arial" w:cs="Arial"/>
          <w:lang w:val="es-CO"/>
        </w:rPr>
      </w:pPr>
    </w:p>
    <w:p w14:paraId="100FF1B0" w14:textId="1C8AC485" w:rsidR="006F2EC1" w:rsidRPr="005551D6" w:rsidRDefault="006F2EC1" w:rsidP="002146F9">
      <w:pPr>
        <w:pStyle w:val="Prrafodelista"/>
        <w:numPr>
          <w:ilvl w:val="0"/>
          <w:numId w:val="1"/>
        </w:numPr>
        <w:spacing w:after="0" w:line="240" w:lineRule="auto"/>
        <w:ind w:left="426" w:hanging="426"/>
        <w:jc w:val="both"/>
        <w:rPr>
          <w:rFonts w:ascii="Arial" w:hAnsi="Arial" w:cs="Arial"/>
          <w:b/>
          <w:i/>
        </w:rPr>
      </w:pPr>
      <w:r w:rsidRPr="005551D6">
        <w:rPr>
          <w:rFonts w:ascii="Arial" w:hAnsi="Arial" w:cs="Arial"/>
          <w:b/>
          <w:i/>
        </w:rPr>
        <w:t>¿</w:t>
      </w:r>
      <w:r w:rsidR="005551D6" w:rsidRPr="005551D6">
        <w:rPr>
          <w:rFonts w:ascii="Arial" w:hAnsi="Arial" w:cs="Arial"/>
          <w:b/>
          <w:i/>
        </w:rPr>
        <w:t>Qué</w:t>
      </w:r>
      <w:r w:rsidRPr="005551D6">
        <w:rPr>
          <w:rFonts w:ascii="Arial" w:hAnsi="Arial" w:cs="Arial"/>
          <w:b/>
          <w:i/>
        </w:rPr>
        <w:t xml:space="preserve"> condiciones habilitantes considera fundamentales para avanzar hacia una fase posterior de </w:t>
      </w:r>
      <w:r w:rsidR="005551D6" w:rsidRPr="005551D6">
        <w:rPr>
          <w:rFonts w:ascii="Arial" w:hAnsi="Arial" w:cs="Arial"/>
          <w:b/>
          <w:i/>
        </w:rPr>
        <w:t>validación</w:t>
      </w:r>
      <w:r w:rsidRPr="005551D6">
        <w:rPr>
          <w:rFonts w:ascii="Arial" w:hAnsi="Arial" w:cs="Arial"/>
          <w:b/>
          <w:i/>
        </w:rPr>
        <w:t xml:space="preserve"> y </w:t>
      </w:r>
      <w:r w:rsidR="002146F9" w:rsidRPr="005551D6">
        <w:rPr>
          <w:rFonts w:ascii="Arial" w:hAnsi="Arial" w:cs="Arial"/>
          <w:b/>
          <w:i/>
        </w:rPr>
        <w:t>construcción</w:t>
      </w:r>
      <w:r w:rsidRPr="005551D6">
        <w:rPr>
          <w:rFonts w:ascii="Arial" w:hAnsi="Arial" w:cs="Arial"/>
          <w:b/>
          <w:i/>
        </w:rPr>
        <w:t xml:space="preserve"> colectiva del modelo?</w:t>
      </w:r>
    </w:p>
    <w:p w14:paraId="1AA31934" w14:textId="77777777" w:rsidR="00BD15CA" w:rsidRDefault="00BD15CA" w:rsidP="006F2EC1">
      <w:pPr>
        <w:spacing w:after="0" w:line="240" w:lineRule="auto"/>
        <w:jc w:val="both"/>
        <w:rPr>
          <w:rFonts w:ascii="Arial" w:hAnsi="Arial" w:cs="Arial"/>
        </w:rPr>
      </w:pPr>
    </w:p>
    <w:p w14:paraId="5B2A293B" w14:textId="77777777" w:rsidR="00DD29B9" w:rsidRDefault="00DD29B9" w:rsidP="00DD29B9">
      <w:pPr>
        <w:spacing w:after="0" w:line="240" w:lineRule="auto"/>
        <w:jc w:val="both"/>
        <w:rPr>
          <w:rFonts w:ascii="Arial" w:hAnsi="Arial" w:cs="Arial"/>
        </w:rPr>
      </w:pPr>
      <w:r w:rsidRPr="00DD29B9">
        <w:rPr>
          <w:rFonts w:ascii="Arial" w:hAnsi="Arial" w:cs="Arial"/>
        </w:rPr>
        <w:t>Para avanzar hacia una fase posterior de validación y construcción colectiva del modelo, se considera conveniente que este contemple las siguientes condiciones habilitantes, cuya definición e implementación deberán establecerse mediante los mecanismos de coordinación interinstitucional y conforme al marco normativo vigente y a las competencias de cada entidad:</w:t>
      </w:r>
    </w:p>
    <w:p w14:paraId="4DF01D20" w14:textId="77777777" w:rsidR="00DD29B9" w:rsidRPr="00DD29B9" w:rsidRDefault="00DD29B9" w:rsidP="00DD29B9">
      <w:pPr>
        <w:spacing w:after="0" w:line="240" w:lineRule="auto"/>
        <w:jc w:val="both"/>
        <w:rPr>
          <w:rFonts w:ascii="Arial" w:hAnsi="Arial" w:cs="Arial"/>
        </w:rPr>
      </w:pPr>
    </w:p>
    <w:p w14:paraId="7B7C9226" w14:textId="77777777" w:rsidR="00DD29B9" w:rsidRPr="00DD29B9" w:rsidRDefault="00DD29B9" w:rsidP="00DD29B9">
      <w:pPr>
        <w:pStyle w:val="Prrafodelista"/>
        <w:numPr>
          <w:ilvl w:val="0"/>
          <w:numId w:val="11"/>
        </w:numPr>
        <w:spacing w:after="0" w:line="240" w:lineRule="auto"/>
        <w:jc w:val="both"/>
        <w:rPr>
          <w:rFonts w:ascii="Arial" w:hAnsi="Arial" w:cs="Arial"/>
        </w:rPr>
      </w:pPr>
      <w:r w:rsidRPr="00DD29B9">
        <w:rPr>
          <w:rFonts w:ascii="Arial" w:hAnsi="Arial" w:cs="Arial"/>
        </w:rPr>
        <w:t>La definición clara de roles, responsabilidades y mecanismos de coordinación entre las entidades participantes, evitando superposiciones de funciones y garantizando una adecuada articulación institucional.</w:t>
      </w:r>
    </w:p>
    <w:p w14:paraId="74FFB436" w14:textId="77777777" w:rsidR="00DD29B9" w:rsidRPr="00DD29B9" w:rsidRDefault="00DD29B9" w:rsidP="00DD29B9">
      <w:pPr>
        <w:pStyle w:val="Prrafodelista"/>
        <w:numPr>
          <w:ilvl w:val="0"/>
          <w:numId w:val="11"/>
        </w:numPr>
        <w:spacing w:after="0" w:line="240" w:lineRule="auto"/>
        <w:jc w:val="both"/>
        <w:rPr>
          <w:rFonts w:ascii="Arial" w:hAnsi="Arial" w:cs="Arial"/>
        </w:rPr>
      </w:pPr>
      <w:r w:rsidRPr="00DD29B9">
        <w:rPr>
          <w:rFonts w:ascii="Arial" w:hAnsi="Arial" w:cs="Arial"/>
        </w:rPr>
        <w:t>La diferenciación de líneas de acción para vivienda nueva y edificaciones existentes, reconociendo las particularidades técnicas, operativas y financieras de cada tipo de intervención y considerando que, en el caso de las edificaciones existentes, las acciones podrán desarrollarse, cuando resulte pertinente, en el marco de los instrumentos y programas de mejoramiento habitacional que las entidades competentes tengan establecidos.</w:t>
      </w:r>
    </w:p>
    <w:p w14:paraId="10B177ED" w14:textId="77777777" w:rsidR="00DD29B9" w:rsidRPr="00DD29B9" w:rsidRDefault="00DD29B9" w:rsidP="00DD29B9">
      <w:pPr>
        <w:pStyle w:val="Prrafodelista"/>
        <w:numPr>
          <w:ilvl w:val="0"/>
          <w:numId w:val="11"/>
        </w:numPr>
        <w:spacing w:after="0" w:line="240" w:lineRule="auto"/>
        <w:jc w:val="both"/>
        <w:rPr>
          <w:rFonts w:ascii="Arial" w:hAnsi="Arial" w:cs="Arial"/>
        </w:rPr>
      </w:pPr>
      <w:r w:rsidRPr="00DD29B9">
        <w:rPr>
          <w:rFonts w:ascii="Arial" w:hAnsi="Arial" w:cs="Arial"/>
        </w:rPr>
        <w:t>La definición de mecanismos para el intercambio de información entre las entidades competentes, privilegiando el aprovechamiento de los sistemas de información existentes y respetando las competencias institucionales, así como las disposiciones aplicables sobre administración y uso de la información.</w:t>
      </w:r>
    </w:p>
    <w:p w14:paraId="03527FC4" w14:textId="77777777" w:rsidR="00DD29B9" w:rsidRPr="00DD29B9" w:rsidRDefault="00DD29B9" w:rsidP="00DD29B9">
      <w:pPr>
        <w:pStyle w:val="Prrafodelista"/>
        <w:numPr>
          <w:ilvl w:val="0"/>
          <w:numId w:val="11"/>
        </w:numPr>
        <w:spacing w:after="0" w:line="240" w:lineRule="auto"/>
        <w:jc w:val="both"/>
        <w:rPr>
          <w:rFonts w:ascii="Arial" w:hAnsi="Arial" w:cs="Arial"/>
        </w:rPr>
      </w:pPr>
      <w:r w:rsidRPr="00DD29B9">
        <w:rPr>
          <w:rFonts w:ascii="Arial" w:hAnsi="Arial" w:cs="Arial"/>
        </w:rPr>
        <w:t>La construcción de metodologías e indicadores comunes que permitan evaluar los resultados del modelo de manera homogénea, procurando utilizar información disponible y evitando la generación de nuevas cargas administrativas para las entidades participantes.</w:t>
      </w:r>
    </w:p>
    <w:p w14:paraId="0EFC2C51" w14:textId="77777777" w:rsidR="00DD29B9" w:rsidRPr="00DD29B9" w:rsidRDefault="00DD29B9" w:rsidP="00DD29B9">
      <w:pPr>
        <w:pStyle w:val="Prrafodelista"/>
        <w:numPr>
          <w:ilvl w:val="0"/>
          <w:numId w:val="11"/>
        </w:numPr>
        <w:spacing w:after="0" w:line="240" w:lineRule="auto"/>
        <w:jc w:val="both"/>
        <w:rPr>
          <w:rFonts w:ascii="Arial" w:hAnsi="Arial" w:cs="Arial"/>
        </w:rPr>
      </w:pPr>
      <w:r w:rsidRPr="00DD29B9">
        <w:rPr>
          <w:rFonts w:ascii="Arial" w:hAnsi="Arial" w:cs="Arial"/>
        </w:rPr>
        <w:t>La evaluación de instrumentos o incentivos que puedan facilitar la incorporación gradual de criterios de eficiencia energética en proyectos de vivienda nueva y, cuando las condiciones técnicas y presupuestales lo permitan, en intervenciones de mejoramiento habitacional desarrolladas por las entidades competentes.</w:t>
      </w:r>
    </w:p>
    <w:p w14:paraId="7B3CD60C" w14:textId="77777777" w:rsidR="00DD29B9" w:rsidRPr="00DD29B9" w:rsidRDefault="00DD29B9" w:rsidP="00DD29B9">
      <w:pPr>
        <w:pStyle w:val="Prrafodelista"/>
        <w:numPr>
          <w:ilvl w:val="0"/>
          <w:numId w:val="11"/>
        </w:numPr>
        <w:spacing w:after="0" w:line="240" w:lineRule="auto"/>
        <w:jc w:val="both"/>
        <w:rPr>
          <w:rFonts w:ascii="Arial" w:hAnsi="Arial" w:cs="Arial"/>
        </w:rPr>
      </w:pPr>
      <w:r w:rsidRPr="00DD29B9">
        <w:rPr>
          <w:rFonts w:ascii="Arial" w:hAnsi="Arial" w:cs="Arial"/>
        </w:rPr>
        <w:t>La promoción de espacios de participación con empresas prestadoras de servicios públicos, academia, gremios, sector privado y ciudadanía, como mecanismo para fortalecer técnicamente la construcción del modelo, de acuerdo con la agenda y competencias de las entidades involucradas.</w:t>
      </w:r>
    </w:p>
    <w:p w14:paraId="67EC8B29" w14:textId="77777777" w:rsidR="00DD29B9" w:rsidRPr="00DD29B9" w:rsidRDefault="00DD29B9" w:rsidP="00DD29B9">
      <w:pPr>
        <w:pStyle w:val="Prrafodelista"/>
        <w:numPr>
          <w:ilvl w:val="0"/>
          <w:numId w:val="11"/>
        </w:numPr>
        <w:spacing w:after="0" w:line="240" w:lineRule="auto"/>
        <w:jc w:val="both"/>
        <w:rPr>
          <w:rFonts w:ascii="Arial" w:hAnsi="Arial" w:cs="Arial"/>
        </w:rPr>
      </w:pPr>
      <w:r w:rsidRPr="00DD29B9">
        <w:rPr>
          <w:rFonts w:ascii="Arial" w:hAnsi="Arial" w:cs="Arial"/>
        </w:rPr>
        <w:t>El fortalecimiento de capacidades técnicas e institucionales, en la medida en que cada entidad lo considere pertinente y de acuerdo con la disponibilidad de recursos, evitando que ello implique la creación de nuevas funciones o responsabilidades.</w:t>
      </w:r>
    </w:p>
    <w:p w14:paraId="78A38706" w14:textId="77777777" w:rsidR="00DD29B9" w:rsidRPr="00DD29B9" w:rsidRDefault="00DD29B9" w:rsidP="00DD29B9">
      <w:pPr>
        <w:pStyle w:val="Prrafodelista"/>
        <w:numPr>
          <w:ilvl w:val="0"/>
          <w:numId w:val="11"/>
        </w:numPr>
        <w:spacing w:after="0" w:line="240" w:lineRule="auto"/>
        <w:jc w:val="both"/>
        <w:rPr>
          <w:rFonts w:ascii="Arial" w:hAnsi="Arial" w:cs="Arial"/>
        </w:rPr>
      </w:pPr>
      <w:r w:rsidRPr="00DD29B9">
        <w:rPr>
          <w:rFonts w:ascii="Arial" w:hAnsi="Arial" w:cs="Arial"/>
        </w:rPr>
        <w:t>La evaluación de proyectos piloto o experiencias demostrativas que permitan validar metodologías, herramientas e instrumentos antes de una eventual implementación a mayor escala, cuando las entidades competentes lo estimen viable.</w:t>
      </w:r>
    </w:p>
    <w:p w14:paraId="347FD6EF" w14:textId="77777777" w:rsidR="00DD29B9" w:rsidRPr="00DD29B9" w:rsidRDefault="00DD29B9" w:rsidP="00DD29B9">
      <w:pPr>
        <w:pStyle w:val="Prrafodelista"/>
        <w:numPr>
          <w:ilvl w:val="0"/>
          <w:numId w:val="11"/>
        </w:numPr>
        <w:spacing w:after="0" w:line="240" w:lineRule="auto"/>
        <w:jc w:val="both"/>
        <w:rPr>
          <w:rFonts w:ascii="Arial" w:hAnsi="Arial" w:cs="Arial"/>
        </w:rPr>
      </w:pPr>
      <w:r w:rsidRPr="00DD29B9">
        <w:rPr>
          <w:rFonts w:ascii="Arial" w:hAnsi="Arial" w:cs="Arial"/>
        </w:rPr>
        <w:t>El establecimiento de mecanismos de coordinación y articulación interinstitucional para el seguimiento del modelo, conforme a las instancias de coordinación existentes o aquellas que se definan por las entidades competentes.</w:t>
      </w:r>
    </w:p>
    <w:p w14:paraId="78623C32" w14:textId="27655BED" w:rsidR="00BD15CA" w:rsidRPr="00DD29B9" w:rsidRDefault="00DD29B9" w:rsidP="00DD29B9">
      <w:pPr>
        <w:pStyle w:val="Prrafodelista"/>
        <w:numPr>
          <w:ilvl w:val="0"/>
          <w:numId w:val="11"/>
        </w:numPr>
        <w:spacing w:after="0" w:line="240" w:lineRule="auto"/>
        <w:jc w:val="both"/>
        <w:rPr>
          <w:rFonts w:ascii="Arial" w:hAnsi="Arial" w:cs="Arial"/>
        </w:rPr>
      </w:pPr>
      <w:r w:rsidRPr="00DD29B9">
        <w:rPr>
          <w:rFonts w:ascii="Arial" w:hAnsi="Arial" w:cs="Arial"/>
        </w:rPr>
        <w:t>La articulación del modelo con los instrumentos de planeación distrital, las estrategias de acción climática y las políticas públicas relacionadas con vivienda y desarrollo urbano sostenible, respetando el ámbito de competencia de cada entidad.</w:t>
      </w:r>
    </w:p>
    <w:p w14:paraId="216E9460" w14:textId="77777777" w:rsidR="00E55366" w:rsidRDefault="00E55366">
      <w:pPr>
        <w:spacing w:after="0" w:line="240" w:lineRule="auto"/>
        <w:rPr>
          <w:rFonts w:ascii="Arial" w:hAnsi="Arial" w:cs="Arial"/>
        </w:rPr>
      </w:pPr>
    </w:p>
    <w:p w14:paraId="5E8FCD4A" w14:textId="7889A984" w:rsidR="00142D47" w:rsidRDefault="007B38F8" w:rsidP="005551D6">
      <w:pPr>
        <w:jc w:val="both"/>
        <w:rPr>
          <w:rFonts w:ascii="Arial" w:hAnsi="Arial" w:cs="Arial"/>
        </w:rPr>
      </w:pPr>
      <w:r>
        <w:rPr>
          <w:rFonts w:ascii="Arial" w:hAnsi="Arial" w:cs="Arial"/>
        </w:rPr>
        <w:t xml:space="preserve">Finalmente, </w:t>
      </w:r>
      <w:r w:rsidR="005551D6">
        <w:rPr>
          <w:rFonts w:ascii="Arial" w:hAnsi="Arial" w:cs="Arial"/>
        </w:rPr>
        <w:t xml:space="preserve">confirmo </w:t>
      </w:r>
      <w:r w:rsidR="00FE6FA9">
        <w:rPr>
          <w:rFonts w:ascii="Arial" w:hAnsi="Arial" w:cs="Arial"/>
        </w:rPr>
        <w:t>que,</w:t>
      </w:r>
      <w:r>
        <w:rPr>
          <w:rFonts w:ascii="Arial" w:hAnsi="Arial" w:cs="Arial"/>
        </w:rPr>
        <w:t xml:space="preserve"> desde la Dirección de Servicios </w:t>
      </w:r>
      <w:r w:rsidR="00FE6FA9">
        <w:rPr>
          <w:rFonts w:ascii="Arial" w:hAnsi="Arial" w:cs="Arial"/>
        </w:rPr>
        <w:t>Públicos, los</w:t>
      </w:r>
      <w:r w:rsidR="005551D6">
        <w:rPr>
          <w:rFonts w:ascii="Arial" w:hAnsi="Arial" w:cs="Arial"/>
        </w:rPr>
        <w:t xml:space="preserve"> dos profesionales </w:t>
      </w:r>
      <w:r w:rsidR="002146F9">
        <w:rPr>
          <w:rFonts w:ascii="Arial" w:hAnsi="Arial" w:cs="Arial"/>
        </w:rPr>
        <w:t xml:space="preserve">que van a continuar </w:t>
      </w:r>
      <w:r w:rsidR="008D0DB4">
        <w:rPr>
          <w:rFonts w:ascii="Arial" w:hAnsi="Arial" w:cs="Arial"/>
        </w:rPr>
        <w:t xml:space="preserve">participando </w:t>
      </w:r>
      <w:r w:rsidR="002146F9">
        <w:rPr>
          <w:rFonts w:ascii="Arial" w:hAnsi="Arial" w:cs="Arial"/>
        </w:rPr>
        <w:t>en las mesas de trabajo</w:t>
      </w:r>
      <w:r w:rsidR="00821D51">
        <w:rPr>
          <w:rFonts w:ascii="Arial" w:hAnsi="Arial" w:cs="Arial"/>
        </w:rPr>
        <w:t xml:space="preserve"> son los siguientes</w:t>
      </w:r>
      <w:r w:rsidR="002146F9">
        <w:rPr>
          <w:rFonts w:ascii="Arial" w:hAnsi="Arial" w:cs="Arial"/>
        </w:rPr>
        <w:t>:</w:t>
      </w:r>
    </w:p>
    <w:p w14:paraId="2940571E" w14:textId="0E932820" w:rsidR="002146F9" w:rsidRDefault="002146F9" w:rsidP="002146F9">
      <w:pPr>
        <w:pStyle w:val="Prrafodelista"/>
        <w:numPr>
          <w:ilvl w:val="0"/>
          <w:numId w:val="3"/>
        </w:numPr>
        <w:rPr>
          <w:rFonts w:ascii="Arial" w:hAnsi="Arial" w:cs="Arial"/>
        </w:rPr>
      </w:pPr>
      <w:r>
        <w:rPr>
          <w:rFonts w:ascii="Arial" w:hAnsi="Arial" w:cs="Arial"/>
        </w:rPr>
        <w:t xml:space="preserve">Santiago José Vargas CC </w:t>
      </w:r>
      <w:r w:rsidR="005551D6">
        <w:rPr>
          <w:rFonts w:ascii="Arial" w:hAnsi="Arial" w:cs="Arial"/>
        </w:rPr>
        <w:t>1.032.407.982</w:t>
      </w:r>
    </w:p>
    <w:p w14:paraId="54D0490C" w14:textId="4C99C7CD" w:rsidR="002146F9" w:rsidRDefault="002146F9" w:rsidP="002146F9">
      <w:pPr>
        <w:pStyle w:val="Prrafodelista"/>
        <w:numPr>
          <w:ilvl w:val="0"/>
          <w:numId w:val="3"/>
        </w:numPr>
        <w:rPr>
          <w:rFonts w:ascii="Arial" w:hAnsi="Arial" w:cs="Arial"/>
        </w:rPr>
      </w:pPr>
      <w:r>
        <w:rPr>
          <w:rFonts w:ascii="Arial" w:hAnsi="Arial" w:cs="Arial"/>
        </w:rPr>
        <w:t>Juan David Pulido CC 1015407149.</w:t>
      </w:r>
    </w:p>
    <w:p w14:paraId="193DE0D9" w14:textId="2D4A4E86" w:rsidR="002146F9" w:rsidRDefault="002146F9" w:rsidP="002146F9">
      <w:pPr>
        <w:rPr>
          <w:rFonts w:ascii="Arial" w:hAnsi="Arial" w:cs="Arial"/>
        </w:rPr>
      </w:pPr>
      <w:r>
        <w:rPr>
          <w:rFonts w:ascii="Arial" w:hAnsi="Arial" w:cs="Arial"/>
        </w:rPr>
        <w:t>Qued</w:t>
      </w:r>
      <w:r w:rsidR="00821D51">
        <w:rPr>
          <w:rFonts w:ascii="Arial" w:hAnsi="Arial" w:cs="Arial"/>
        </w:rPr>
        <w:t>amos</w:t>
      </w:r>
      <w:r>
        <w:rPr>
          <w:rFonts w:ascii="Arial" w:hAnsi="Arial" w:cs="Arial"/>
        </w:rPr>
        <w:t xml:space="preserve"> atento</w:t>
      </w:r>
      <w:r w:rsidR="00821D51">
        <w:rPr>
          <w:rFonts w:ascii="Arial" w:hAnsi="Arial" w:cs="Arial"/>
        </w:rPr>
        <w:t>s</w:t>
      </w:r>
      <w:r>
        <w:rPr>
          <w:rFonts w:ascii="Arial" w:hAnsi="Arial" w:cs="Arial"/>
        </w:rPr>
        <w:t xml:space="preserve"> a sus comentarios o dudas </w:t>
      </w:r>
      <w:r w:rsidR="00821D51">
        <w:rPr>
          <w:rFonts w:ascii="Arial" w:hAnsi="Arial" w:cs="Arial"/>
        </w:rPr>
        <w:t xml:space="preserve">que puedan presentar </w:t>
      </w:r>
      <w:r>
        <w:rPr>
          <w:rFonts w:ascii="Arial" w:hAnsi="Arial" w:cs="Arial"/>
        </w:rPr>
        <w:t xml:space="preserve">sobre </w:t>
      </w:r>
      <w:r w:rsidR="00821D51">
        <w:rPr>
          <w:rFonts w:ascii="Arial" w:hAnsi="Arial" w:cs="Arial"/>
        </w:rPr>
        <w:t xml:space="preserve">este particular. </w:t>
      </w:r>
    </w:p>
    <w:p w14:paraId="688DB0CB" w14:textId="5B7651F2" w:rsidR="002146F9" w:rsidRPr="002146F9" w:rsidRDefault="002146F9" w:rsidP="002146F9">
      <w:pPr>
        <w:rPr>
          <w:rFonts w:ascii="Arial" w:hAnsi="Arial" w:cs="Arial"/>
        </w:rPr>
      </w:pPr>
      <w:r>
        <w:rPr>
          <w:rFonts w:ascii="Arial" w:hAnsi="Arial" w:cs="Arial"/>
        </w:rPr>
        <w:t>Cordial saludo,</w:t>
      </w:r>
    </w:p>
    <w:p w14:paraId="70CF1C1D" w14:textId="600A53E3" w:rsidR="00D360BB" w:rsidRPr="0080582B" w:rsidRDefault="00E86478" w:rsidP="002146F9">
      <w:pPr>
        <w:spacing w:after="0"/>
        <w:rPr>
          <w:rFonts w:ascii="Arial" w:hAnsi="Arial" w:cs="Arial"/>
          <w:sz w:val="16"/>
          <w:szCs w:val="16"/>
        </w:rPr>
      </w:pPr>
      <w:r>
        <w:rPr>
          <w:rFonts w:ascii="Arial" w:hAnsi="Arial" w:cs="Arial"/>
        </w:rPr>
        <w:br/>
      </w:r>
      <w:r w:rsidR="00D360BB"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Pr="00BD15CA" w:rsidRDefault="00E86478">
      <w:pPr>
        <w:spacing w:after="0"/>
        <w:rPr>
          <w:rFonts w:ascii="Arial" w:hAnsi="Arial" w:cs="Arial"/>
        </w:rPr>
      </w:pPr>
      <w:r w:rsidRPr="00BD15CA">
        <w:rPr>
          <w:rFonts w:ascii="Arial" w:hAnsi="Arial" w:cs="Arial"/>
        </w:rPr>
        <w:t xml:space="preserve">Copia: </w:t>
      </w:r>
    </w:p>
    <w:p w14:paraId="4993482D" w14:textId="77777777" w:rsidR="00142D47" w:rsidRPr="00BD15CA" w:rsidRDefault="00E86478">
      <w:pPr>
        <w:spacing w:after="0"/>
        <w:rPr>
          <w:rFonts w:ascii="Arial" w:hAnsi="Arial" w:cs="Arial"/>
        </w:rPr>
      </w:pPr>
      <w:r w:rsidRPr="00BD15CA">
        <w:rPr>
          <w:rFonts w:ascii="Arial" w:hAnsi="Arial" w:cs="Arial"/>
        </w:rPr>
        <w:t>#RCOPIA#</w:t>
      </w:r>
    </w:p>
    <w:p w14:paraId="12AA81D2" w14:textId="77777777" w:rsidR="00142D47" w:rsidRPr="00BD15CA" w:rsidRDefault="00E86478">
      <w:pPr>
        <w:spacing w:after="0"/>
        <w:rPr>
          <w:rFonts w:ascii="Arial" w:hAnsi="Arial" w:cs="Arial"/>
        </w:rPr>
      </w:pPr>
      <w:r w:rsidRPr="00BD15CA">
        <w:rPr>
          <w:rFonts w:ascii="Arial" w:hAnsi="Arial" w:cs="Arial"/>
        </w:rPr>
        <w:t>Anexos Electrónicos: #PANEXOSDIGITALES#</w:t>
      </w:r>
    </w:p>
    <w:p w14:paraId="32430578" w14:textId="77777777" w:rsidR="00142D47" w:rsidRPr="00BD15CA" w:rsidRDefault="00142D47">
      <w:pPr>
        <w:spacing w:after="0"/>
        <w:rPr>
          <w:rFonts w:ascii="Arial" w:hAnsi="Arial" w:cs="Arial"/>
        </w:rPr>
      </w:pPr>
    </w:p>
    <w:p w14:paraId="50359E91" w14:textId="08F38543" w:rsidR="00142D47" w:rsidRPr="00BD15CA" w:rsidRDefault="000102C2">
      <w:pPr>
        <w:spacing w:after="0" w:line="240" w:lineRule="auto"/>
        <w:rPr>
          <w:rFonts w:ascii="Arial" w:hAnsi="Arial" w:cs="Arial"/>
        </w:rPr>
      </w:pPr>
      <w:bookmarkStart w:id="0" w:name="__DdeLink__92_1602786330"/>
      <w:r w:rsidRPr="00BD15CA">
        <w:rPr>
          <w:rFonts w:ascii="Arial" w:hAnsi="Arial" w:cs="Arial"/>
        </w:rPr>
        <w:t>Elabor</w:t>
      </w:r>
      <w:r w:rsidR="00E86478" w:rsidRPr="00BD15CA">
        <w:rPr>
          <w:rFonts w:ascii="Arial" w:hAnsi="Arial" w:cs="Arial"/>
        </w:rPr>
        <w:t>ó: #RELABORO#</w:t>
      </w:r>
      <w:bookmarkEnd w:id="0"/>
    </w:p>
    <w:p w14:paraId="209DA186" w14:textId="61AEC267" w:rsidR="00FA4F41" w:rsidRPr="00BD15CA" w:rsidRDefault="00FA4F41">
      <w:pPr>
        <w:spacing w:after="0" w:line="240" w:lineRule="auto"/>
        <w:rPr>
          <w:rFonts w:ascii="Arial" w:hAnsi="Arial" w:cs="Arial"/>
        </w:rPr>
      </w:pPr>
      <w:r w:rsidRPr="00FA4F41">
        <w:rPr>
          <w:rFonts w:ascii="Arial" w:hAnsi="Arial" w:cs="Arial"/>
        </w:rPr>
        <w:t>Santiago Vargas - Contratista Dirección de Servicios Públicos</w:t>
      </w:r>
      <w:r w:rsidRPr="00FA4F41">
        <w:rPr>
          <w:rFonts w:ascii="Arial" w:hAnsi="Arial" w:cs="Arial"/>
        </w:rPr>
        <w:br/>
        <w:t>Catalina Castaño – Contratista Dirección de Servicios Públicos</w:t>
      </w:r>
    </w:p>
    <w:p w14:paraId="3410EF94" w14:textId="4986757C" w:rsidR="00142D47" w:rsidRPr="00BD15CA" w:rsidRDefault="00E86478">
      <w:pPr>
        <w:spacing w:after="0" w:line="240" w:lineRule="auto"/>
        <w:rPr>
          <w:rFonts w:ascii="Arial" w:hAnsi="Arial" w:cs="Arial"/>
        </w:rPr>
      </w:pPr>
      <w:r w:rsidRPr="00BD15CA">
        <w:rPr>
          <w:rFonts w:ascii="Arial" w:hAnsi="Arial" w:cs="Arial"/>
        </w:rPr>
        <w:lastRenderedPageBreak/>
        <w:t xml:space="preserve">Revisó: </w:t>
      </w:r>
      <w:r w:rsidR="00FA4F41" w:rsidRPr="00FA4F41">
        <w:rPr>
          <w:rFonts w:ascii="Arial" w:hAnsi="Arial" w:cs="Arial"/>
        </w:rPr>
        <w:t>Liza Paola Gruesso – Contratista Dirección de Servicios Públicos</w:t>
      </w:r>
      <w:r w:rsidR="00FA4F41" w:rsidRPr="00BD15CA" w:rsidDel="00FA4F41">
        <w:rPr>
          <w:rFonts w:ascii="Arial" w:hAnsi="Arial" w:cs="Arial"/>
        </w:rPr>
        <w:t xml:space="preserve"> </w:t>
      </w:r>
    </w:p>
    <w:p w14:paraId="08C3BE83" w14:textId="4B770EFB" w:rsidR="00142D47" w:rsidRPr="00BD15CA" w:rsidRDefault="00E86478">
      <w:pPr>
        <w:spacing w:after="0" w:line="240" w:lineRule="auto"/>
        <w:rPr>
          <w:rFonts w:ascii="Arial" w:hAnsi="Arial" w:cs="Arial"/>
        </w:rPr>
      </w:pPr>
      <w:r w:rsidRPr="00BD15CA">
        <w:rPr>
          <w:rFonts w:ascii="Arial" w:hAnsi="Arial" w:cs="Arial"/>
        </w:rPr>
        <w:t>Aprobó: #RAPROBO#</w:t>
      </w:r>
    </w:p>
    <w:p w14:paraId="55E23210" w14:textId="46560491" w:rsidR="00AA62FC" w:rsidRPr="00AA62FC" w:rsidRDefault="00AA62FC" w:rsidP="00AA62FC">
      <w:pPr>
        <w:tabs>
          <w:tab w:val="left" w:pos="3996"/>
        </w:tabs>
        <w:rPr>
          <w:rFonts w:ascii="Arial" w:hAnsi="Arial" w:cs="Arial"/>
          <w:sz w:val="16"/>
          <w:szCs w:val="16"/>
        </w:rPr>
      </w:pPr>
    </w:p>
    <w:sectPr w:rsidR="00AA62FC" w:rsidRPr="00AA62FC" w:rsidSect="00BD15CA">
      <w:headerReference w:type="even" r:id="rId8"/>
      <w:headerReference w:type="default" r:id="rId9"/>
      <w:footerReference w:type="even" r:id="rId10"/>
      <w:footerReference w:type="default" r:id="rId11"/>
      <w:headerReference w:type="first" r:id="rId12"/>
      <w:footerReference w:type="first" r:id="rId13"/>
      <w:pgSz w:w="12240" w:h="20160" w:code="5"/>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45A46" w14:textId="77777777" w:rsidR="0096324E" w:rsidRDefault="0096324E">
      <w:pPr>
        <w:spacing w:after="0" w:line="240" w:lineRule="auto"/>
      </w:pPr>
      <w:r>
        <w:separator/>
      </w:r>
    </w:p>
  </w:endnote>
  <w:endnote w:type="continuationSeparator" w:id="0">
    <w:p w14:paraId="5DD831AC" w14:textId="77777777" w:rsidR="0096324E" w:rsidRDefault="009632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iberation Serif">
    <w:altName w:val="Times New Roman"/>
    <w:panose1 w:val="020B06040202020202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34718" w14:textId="77777777" w:rsidR="001B0007" w:rsidRDefault="001B000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CE1EBE" w14:paraId="1F33D6BC" w14:textId="77777777">
      <w:tc>
        <w:tcPr>
          <w:tcW w:w="403" w:type="dxa"/>
        </w:tcPr>
        <w:p w14:paraId="1C1DC0D6" w14:textId="77777777" w:rsidR="00CE1EBE" w:rsidRDefault="00CE1EBE"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0BF5FA27" w:rsidR="00CE1EBE" w:rsidRDefault="00CE1EBE"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5551D6">
            <w:rPr>
              <w:noProof/>
            </w:rPr>
            <w:t>4</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5551D6">
            <w:rPr>
              <w:noProof/>
            </w:rPr>
            <w:t>5</w:t>
          </w:r>
          <w:r>
            <w:fldChar w:fldCharType="end"/>
          </w:r>
          <w:r>
            <w:rPr>
              <w:rFonts w:ascii="Arial" w:hAnsi="Arial" w:cs="Arial"/>
              <w:sz w:val="16"/>
              <w:szCs w:val="16"/>
            </w:rPr>
            <w:t xml:space="preserve"> </w:t>
          </w:r>
        </w:p>
        <w:p w14:paraId="6ABDDAFC" w14:textId="77777777" w:rsidR="00CE1EBE" w:rsidRDefault="00CE1EBE"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CE1EBE" w:rsidRDefault="00CE1EBE"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CE1EBE" w:rsidRDefault="00CE1EBE"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CE1EBE" w:rsidRDefault="00CE1EBE" w:rsidP="008D1C4A">
    <w:pPr>
      <w:rPr>
        <w:rFonts w:ascii="Arial" w:hAnsi="Arial" w:cs="Arial"/>
        <w:b/>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24959" w14:textId="77777777" w:rsidR="001B0007" w:rsidRDefault="001B000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EA68A" w14:textId="77777777" w:rsidR="0096324E" w:rsidRDefault="0096324E">
      <w:pPr>
        <w:spacing w:after="0" w:line="240" w:lineRule="auto"/>
      </w:pPr>
      <w:r>
        <w:separator/>
      </w:r>
    </w:p>
  </w:footnote>
  <w:footnote w:type="continuationSeparator" w:id="0">
    <w:p w14:paraId="7ADDBC16" w14:textId="77777777" w:rsidR="0096324E" w:rsidRDefault="009632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7E9D4" w14:textId="77777777" w:rsidR="001B0007" w:rsidRDefault="001B000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CE1EBE" w14:paraId="07EE6643" w14:textId="77777777">
      <w:tc>
        <w:tcPr>
          <w:tcW w:w="3549" w:type="dxa"/>
          <w:vMerge w:val="restart"/>
        </w:tcPr>
        <w:p w14:paraId="69E532B5" w14:textId="77777777" w:rsidR="00CE1EBE" w:rsidRPr="00FE3418" w:rsidRDefault="00CE1EBE" w:rsidP="00FE3418">
          <w:pPr>
            <w:pStyle w:val="Encabezado"/>
            <w:rPr>
              <w:rFonts w:ascii="Arial" w:hAnsi="Arial" w:cs="Arial"/>
              <w:sz w:val="2"/>
              <w:szCs w:val="2"/>
            </w:rPr>
          </w:pPr>
        </w:p>
        <w:p w14:paraId="3BBD4530" w14:textId="1C312178" w:rsidR="00CE1EBE" w:rsidRDefault="00CE1EBE"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E1EBE" w:rsidRDefault="00CE1EBE"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CE1EBE" w:rsidRPr="000B160D" w:rsidRDefault="00CE1EBE"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CE1EBE" w:rsidRPr="000B160D" w:rsidRDefault="00CE1EBE"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E1EBE" w:rsidRDefault="00CE1EBE"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CE1EBE" w14:paraId="2567F83C" w14:textId="77777777">
      <w:tc>
        <w:tcPr>
          <w:tcW w:w="3549" w:type="dxa"/>
          <w:vMerge/>
        </w:tcPr>
        <w:p w14:paraId="5FD5D541" w14:textId="77777777" w:rsidR="00CE1EBE" w:rsidRDefault="00CE1EBE"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E1EBE" w:rsidRDefault="00CE1EBE"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E1EBE" w:rsidRDefault="00CE1EBE"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CE1EBE" w14:paraId="039680DE" w14:textId="77777777">
      <w:tc>
        <w:tcPr>
          <w:tcW w:w="3549" w:type="dxa"/>
          <w:vMerge/>
        </w:tcPr>
        <w:p w14:paraId="20AACBD3" w14:textId="77777777" w:rsidR="00CE1EBE" w:rsidRDefault="00CE1EBE"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E1EBE" w:rsidRDefault="00CE1EBE"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CE1EBE" w:rsidRPr="006571B4" w:rsidRDefault="00CE1EBE"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Folios: </w:t>
          </w:r>
          <w:r w:rsidRPr="000B160D">
            <w:rPr>
              <w:rFonts w:ascii="Arial" w:hAnsi="Arial" w:cs="Arial"/>
              <w:b/>
              <w:sz w:val="14"/>
              <w:szCs w:val="14"/>
            </w:rPr>
            <w:t>#FOLIOS#</w:t>
          </w:r>
        </w:p>
        <w:p w14:paraId="5B1C210E" w14:textId="4B752171" w:rsidR="00CE1EBE" w:rsidRDefault="00CE1EBE" w:rsidP="00CF3AE6">
          <w:pPr>
            <w:spacing w:after="0" w:line="240" w:lineRule="auto"/>
            <w:rPr>
              <w:rFonts w:ascii="Arial" w:hAnsi="Arial" w:cs="Arial"/>
              <w:b/>
              <w:sz w:val="14"/>
              <w:szCs w:val="14"/>
            </w:rPr>
          </w:pPr>
          <w:r w:rsidRPr="006571B4">
            <w:rPr>
              <w:rFonts w:ascii="Arial" w:hAnsi="Arial" w:cs="Arial"/>
              <w:b/>
              <w:sz w:val="14"/>
              <w:szCs w:val="14"/>
            </w:rPr>
            <w:t xml:space="preserve">Anexos: </w:t>
          </w:r>
          <w:r w:rsidRPr="00E60459">
            <w:rPr>
              <w:rFonts w:ascii="Arial" w:hAnsi="Arial" w:cs="Arial"/>
              <w:b/>
              <w:sz w:val="14"/>
              <w:szCs w:val="14"/>
            </w:rPr>
            <w:t>#</w:t>
          </w:r>
          <w:r w:rsidRPr="00F845E4">
            <w:rPr>
              <w:rFonts w:ascii="Arial" w:hAnsi="Arial" w:cs="Arial"/>
              <w:b/>
              <w:sz w:val="14"/>
              <w:szCs w:val="14"/>
            </w:rPr>
            <w:t>PANEXOS</w:t>
          </w:r>
          <w:r w:rsidRPr="00E60459">
            <w:rPr>
              <w:rFonts w:ascii="Arial" w:hAnsi="Arial" w:cs="Arial"/>
              <w:b/>
              <w:sz w:val="14"/>
              <w:szCs w:val="14"/>
            </w:rPr>
            <w:t>#</w:t>
          </w:r>
        </w:p>
        <w:p w14:paraId="2F08A281" w14:textId="66639668" w:rsidR="00CE1EBE" w:rsidRDefault="00CE1EBE"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Pr>
              <w:rFonts w:ascii="Arial" w:hAnsi="Arial" w:cs="Arial"/>
              <w:b/>
              <w:sz w:val="14"/>
              <w:szCs w:val="14"/>
            </w:rPr>
            <w:t>PASUNTO</w:t>
          </w:r>
          <w:r w:rsidRPr="00E60459">
            <w:rPr>
              <w:rFonts w:ascii="Arial" w:hAnsi="Arial" w:cs="Arial"/>
              <w:b/>
              <w:sz w:val="14"/>
              <w:szCs w:val="14"/>
            </w:rPr>
            <w:t>#</w:t>
          </w:r>
        </w:p>
        <w:p w14:paraId="58CB03E7" w14:textId="0ACD0506" w:rsidR="00CE1EBE" w:rsidRDefault="00CE1EBE" w:rsidP="000B160D">
          <w:pPr>
            <w:spacing w:after="0" w:line="240" w:lineRule="auto"/>
            <w:rPr>
              <w:rFonts w:ascii="Arial" w:hAnsi="Arial" w:cs="Arial"/>
              <w:b/>
              <w:sz w:val="14"/>
              <w:szCs w:val="14"/>
            </w:rPr>
          </w:pPr>
          <w:r w:rsidRPr="006571B4">
            <w:rPr>
              <w:rFonts w:ascii="Arial" w:hAnsi="Arial" w:cs="Arial"/>
              <w:b/>
              <w:sz w:val="14"/>
              <w:szCs w:val="14"/>
            </w:rPr>
            <w:t xml:space="preserve">Destino: </w:t>
          </w:r>
          <w:r w:rsidRPr="00E60459">
            <w:rPr>
              <w:rFonts w:ascii="Arial" w:hAnsi="Arial" w:cs="Arial"/>
              <w:b/>
              <w:sz w:val="14"/>
              <w:szCs w:val="14"/>
            </w:rPr>
            <w:t>#</w:t>
          </w:r>
          <w:r>
            <w:rPr>
              <w:rFonts w:ascii="Arial" w:hAnsi="Arial" w:cs="Arial"/>
              <w:b/>
              <w:sz w:val="14"/>
              <w:szCs w:val="14"/>
            </w:rPr>
            <w:t>ABV_DES</w:t>
          </w:r>
          <w:r w:rsidRPr="00E60459">
            <w:rPr>
              <w:rFonts w:ascii="Arial" w:hAnsi="Arial" w:cs="Arial"/>
              <w:b/>
              <w:sz w:val="14"/>
              <w:szCs w:val="14"/>
            </w:rPr>
            <w:t>#</w:t>
          </w:r>
        </w:p>
        <w:p w14:paraId="61C92F40" w14:textId="04996C97" w:rsidR="00CE1EBE" w:rsidRDefault="00CE1EBE"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CE1EBE" w:rsidRPr="0010496B" w:rsidRDefault="00CE1EBE" w:rsidP="00CF3AE6">
          <w:pPr>
            <w:spacing w:after="0" w:line="240" w:lineRule="auto"/>
            <w:rPr>
              <w:rFonts w:ascii="Arial" w:hAnsi="Arial" w:cs="Arial"/>
              <w:b/>
              <w:sz w:val="14"/>
              <w:szCs w:val="14"/>
            </w:rPr>
          </w:pPr>
          <w:r w:rsidRPr="006571B4">
            <w:rPr>
              <w:rFonts w:ascii="Arial" w:hAnsi="Arial" w:cs="Arial"/>
              <w:b/>
              <w:sz w:val="14"/>
              <w:szCs w:val="14"/>
            </w:rPr>
            <w:t xml:space="preserve">Origen: </w:t>
          </w:r>
          <w:r w:rsidRPr="00E60459">
            <w:rPr>
              <w:rFonts w:ascii="Arial" w:hAnsi="Arial" w:cs="Arial"/>
              <w:b/>
              <w:sz w:val="14"/>
              <w:szCs w:val="14"/>
            </w:rPr>
            <w:t>#</w:t>
          </w:r>
          <w:r>
            <w:rPr>
              <w:rFonts w:ascii="Arial" w:hAnsi="Arial" w:cs="Arial"/>
              <w:b/>
              <w:sz w:val="14"/>
              <w:szCs w:val="14"/>
            </w:rPr>
            <w:t>ABV_ORIG</w:t>
          </w:r>
          <w:r w:rsidRPr="00E60459">
            <w:rPr>
              <w:rFonts w:ascii="Arial" w:hAnsi="Arial" w:cs="Arial"/>
              <w:b/>
              <w:sz w:val="14"/>
              <w:szCs w:val="14"/>
            </w:rPr>
            <w:t>#</w:t>
          </w:r>
        </w:p>
      </w:tc>
    </w:tr>
    <w:tr w:rsidR="00CE1EBE" w14:paraId="0D244189" w14:textId="77777777">
      <w:tc>
        <w:tcPr>
          <w:tcW w:w="3549" w:type="dxa"/>
          <w:vMerge/>
        </w:tcPr>
        <w:p w14:paraId="3FDA6564" w14:textId="77777777" w:rsidR="00CE1EBE" w:rsidRDefault="00CE1EBE"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E1EBE" w:rsidRDefault="00CE1EBE"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E1EBE" w:rsidRDefault="00CE1EBE" w:rsidP="00CF3AE6">
          <w:pPr>
            <w:spacing w:after="0" w:line="240" w:lineRule="auto"/>
            <w:rPr>
              <w:rFonts w:ascii="Arial" w:hAnsi="Arial" w:cs="Arial"/>
              <w:sz w:val="14"/>
              <w:szCs w:val="16"/>
            </w:rPr>
          </w:pPr>
        </w:p>
      </w:tc>
    </w:tr>
  </w:tbl>
  <w:p w14:paraId="68277572" w14:textId="77777777" w:rsidR="00CE1EBE" w:rsidRPr="00FE3418" w:rsidRDefault="00CE1EBE">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5D032" w14:textId="77777777" w:rsidR="001B0007" w:rsidRDefault="001B000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D315E"/>
    <w:multiLevelType w:val="hybridMultilevel"/>
    <w:tmpl w:val="D840AE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912787"/>
    <w:multiLevelType w:val="multilevel"/>
    <w:tmpl w:val="31B8B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EB6A5F"/>
    <w:multiLevelType w:val="hybridMultilevel"/>
    <w:tmpl w:val="24F8C840"/>
    <w:lvl w:ilvl="0" w:tplc="ED9ABAF6">
      <w:start w:val="2"/>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48F34F6F"/>
    <w:multiLevelType w:val="hybridMultilevel"/>
    <w:tmpl w:val="168E97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4D196E98"/>
    <w:multiLevelType w:val="hybridMultilevel"/>
    <w:tmpl w:val="7346D740"/>
    <w:lvl w:ilvl="0" w:tplc="ED9ABAF6">
      <w:start w:val="2"/>
      <w:numFmt w:val="bullet"/>
      <w:lvlText w:val=""/>
      <w:lvlJc w:val="left"/>
      <w:pPr>
        <w:ind w:left="720" w:hanging="360"/>
      </w:pPr>
      <w:rPr>
        <w:rFonts w:ascii="Symbol" w:eastAsia="Calibr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ED0444A"/>
    <w:multiLevelType w:val="hybridMultilevel"/>
    <w:tmpl w:val="2070AA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10860B0"/>
    <w:multiLevelType w:val="hybridMultilevel"/>
    <w:tmpl w:val="F7F643AC"/>
    <w:lvl w:ilvl="0" w:tplc="F1F86A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2FA0313"/>
    <w:multiLevelType w:val="hybridMultilevel"/>
    <w:tmpl w:val="478C11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C5A348A"/>
    <w:multiLevelType w:val="hybridMultilevel"/>
    <w:tmpl w:val="B6FC8A7A"/>
    <w:lvl w:ilvl="0" w:tplc="ED9ABAF6">
      <w:start w:val="2"/>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67AD315C"/>
    <w:multiLevelType w:val="hybridMultilevel"/>
    <w:tmpl w:val="DD70A2EA"/>
    <w:lvl w:ilvl="0" w:tplc="FD62537A">
      <w:start w:val="7"/>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88563B2"/>
    <w:multiLevelType w:val="hybridMultilevel"/>
    <w:tmpl w:val="0C3E1892"/>
    <w:lvl w:ilvl="0" w:tplc="9C8A078E">
      <w:start w:val="6"/>
      <w:numFmt w:val="bullet"/>
      <w:lvlText w:val="•"/>
      <w:lvlJc w:val="left"/>
      <w:pPr>
        <w:ind w:left="1060" w:hanging="700"/>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592200606">
    <w:abstractNumId w:val="6"/>
  </w:num>
  <w:num w:numId="2" w16cid:durableId="1824158398">
    <w:abstractNumId w:val="4"/>
  </w:num>
  <w:num w:numId="3" w16cid:durableId="789203670">
    <w:abstractNumId w:val="9"/>
  </w:num>
  <w:num w:numId="4" w16cid:durableId="1942225126">
    <w:abstractNumId w:val="7"/>
  </w:num>
  <w:num w:numId="5" w16cid:durableId="1203402019">
    <w:abstractNumId w:val="5"/>
  </w:num>
  <w:num w:numId="6" w16cid:durableId="696345069">
    <w:abstractNumId w:val="0"/>
  </w:num>
  <w:num w:numId="7" w16cid:durableId="1981574306">
    <w:abstractNumId w:val="2"/>
  </w:num>
  <w:num w:numId="8" w16cid:durableId="1736009920">
    <w:abstractNumId w:val="8"/>
  </w:num>
  <w:num w:numId="9" w16cid:durableId="752825816">
    <w:abstractNumId w:val="10"/>
  </w:num>
  <w:num w:numId="10" w16cid:durableId="400102594">
    <w:abstractNumId w:val="1"/>
  </w:num>
  <w:num w:numId="11" w16cid:durableId="3965596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displayBackgroundShape/>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D47"/>
    <w:rsid w:val="000102C2"/>
    <w:rsid w:val="00052863"/>
    <w:rsid w:val="000545C5"/>
    <w:rsid w:val="00093BA9"/>
    <w:rsid w:val="000A2A53"/>
    <w:rsid w:val="000B160D"/>
    <w:rsid w:val="000C0035"/>
    <w:rsid w:val="00114B68"/>
    <w:rsid w:val="00126F2D"/>
    <w:rsid w:val="00141DF6"/>
    <w:rsid w:val="00142D47"/>
    <w:rsid w:val="00166647"/>
    <w:rsid w:val="00183433"/>
    <w:rsid w:val="001874F5"/>
    <w:rsid w:val="00190E5C"/>
    <w:rsid w:val="001B0007"/>
    <w:rsid w:val="001C38D6"/>
    <w:rsid w:val="001C79EC"/>
    <w:rsid w:val="001D5EDF"/>
    <w:rsid w:val="001E06AD"/>
    <w:rsid w:val="001F0DAD"/>
    <w:rsid w:val="002146F9"/>
    <w:rsid w:val="00236068"/>
    <w:rsid w:val="00285BD8"/>
    <w:rsid w:val="002C7C7A"/>
    <w:rsid w:val="002C7CCA"/>
    <w:rsid w:val="002F0DFB"/>
    <w:rsid w:val="0032270B"/>
    <w:rsid w:val="00336156"/>
    <w:rsid w:val="00341566"/>
    <w:rsid w:val="0037469C"/>
    <w:rsid w:val="00374D69"/>
    <w:rsid w:val="00383523"/>
    <w:rsid w:val="003B12FC"/>
    <w:rsid w:val="003B4287"/>
    <w:rsid w:val="003D11DE"/>
    <w:rsid w:val="003D5041"/>
    <w:rsid w:val="003D677F"/>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551D6"/>
    <w:rsid w:val="005D52A6"/>
    <w:rsid w:val="00630227"/>
    <w:rsid w:val="006362B6"/>
    <w:rsid w:val="006571B4"/>
    <w:rsid w:val="006633F4"/>
    <w:rsid w:val="00670B61"/>
    <w:rsid w:val="006835B1"/>
    <w:rsid w:val="00696A43"/>
    <w:rsid w:val="006B681D"/>
    <w:rsid w:val="006C4534"/>
    <w:rsid w:val="006F2EC1"/>
    <w:rsid w:val="0070606E"/>
    <w:rsid w:val="007115B0"/>
    <w:rsid w:val="00722A60"/>
    <w:rsid w:val="00724361"/>
    <w:rsid w:val="00734038"/>
    <w:rsid w:val="007B38F8"/>
    <w:rsid w:val="0080582B"/>
    <w:rsid w:val="00821D51"/>
    <w:rsid w:val="00824A78"/>
    <w:rsid w:val="00846EC5"/>
    <w:rsid w:val="00882CB1"/>
    <w:rsid w:val="008A18CC"/>
    <w:rsid w:val="008A63B8"/>
    <w:rsid w:val="008D0DB4"/>
    <w:rsid w:val="008D1C4A"/>
    <w:rsid w:val="008F38F7"/>
    <w:rsid w:val="00901A85"/>
    <w:rsid w:val="00932113"/>
    <w:rsid w:val="00934968"/>
    <w:rsid w:val="00962056"/>
    <w:rsid w:val="0096324E"/>
    <w:rsid w:val="009A3409"/>
    <w:rsid w:val="009A75D3"/>
    <w:rsid w:val="009A799D"/>
    <w:rsid w:val="009C25DB"/>
    <w:rsid w:val="009C323D"/>
    <w:rsid w:val="009D399A"/>
    <w:rsid w:val="009E5384"/>
    <w:rsid w:val="009F6999"/>
    <w:rsid w:val="00AA62FC"/>
    <w:rsid w:val="00AB2861"/>
    <w:rsid w:val="00AD5675"/>
    <w:rsid w:val="00AE23AE"/>
    <w:rsid w:val="00B50527"/>
    <w:rsid w:val="00B53C6B"/>
    <w:rsid w:val="00B53E38"/>
    <w:rsid w:val="00BB7927"/>
    <w:rsid w:val="00BC71C7"/>
    <w:rsid w:val="00BD15CA"/>
    <w:rsid w:val="00BE083D"/>
    <w:rsid w:val="00BE677D"/>
    <w:rsid w:val="00C17B4B"/>
    <w:rsid w:val="00C617FD"/>
    <w:rsid w:val="00CE1EBE"/>
    <w:rsid w:val="00CF3AE6"/>
    <w:rsid w:val="00D05FC4"/>
    <w:rsid w:val="00D202C8"/>
    <w:rsid w:val="00D360BB"/>
    <w:rsid w:val="00D741B5"/>
    <w:rsid w:val="00D74537"/>
    <w:rsid w:val="00D82053"/>
    <w:rsid w:val="00D9347A"/>
    <w:rsid w:val="00D937A1"/>
    <w:rsid w:val="00DD12AC"/>
    <w:rsid w:val="00DD29B9"/>
    <w:rsid w:val="00E55366"/>
    <w:rsid w:val="00E74F97"/>
    <w:rsid w:val="00E86478"/>
    <w:rsid w:val="00F01766"/>
    <w:rsid w:val="00F175CD"/>
    <w:rsid w:val="00F214D2"/>
    <w:rsid w:val="00F43DC0"/>
    <w:rsid w:val="00F530FD"/>
    <w:rsid w:val="00F60E57"/>
    <w:rsid w:val="00F75FAB"/>
    <w:rsid w:val="00F845E4"/>
    <w:rsid w:val="00FA29B6"/>
    <w:rsid w:val="00FA4F41"/>
    <w:rsid w:val="00FE3418"/>
    <w:rsid w:val="00FE6E73"/>
    <w:rsid w:val="00FE6FA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E79CA"/>
  <w15:docId w15:val="{8D18D383-8909-4F8D-A002-CF61FD03F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F2EC1"/>
    <w:pPr>
      <w:ind w:left="720"/>
      <w:contextualSpacing/>
    </w:pPr>
  </w:style>
  <w:style w:type="character" w:styleId="Refdecomentario">
    <w:name w:val="annotation reference"/>
    <w:basedOn w:val="Fuentedeprrafopredeter"/>
    <w:uiPriority w:val="99"/>
    <w:semiHidden/>
    <w:unhideWhenUsed/>
    <w:rsid w:val="009C323D"/>
    <w:rPr>
      <w:sz w:val="16"/>
      <w:szCs w:val="16"/>
    </w:rPr>
  </w:style>
  <w:style w:type="paragraph" w:styleId="Textocomentario">
    <w:name w:val="annotation text"/>
    <w:basedOn w:val="Normal"/>
    <w:link w:val="TextocomentarioCar"/>
    <w:uiPriority w:val="99"/>
    <w:semiHidden/>
    <w:unhideWhenUsed/>
    <w:rsid w:val="009C323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C323D"/>
    <w:rPr>
      <w:rFonts w:ascii="Calibri" w:eastAsia="Calibri" w:hAnsi="Calibri" w:cs="Calibri"/>
      <w:color w:val="00000A"/>
      <w:szCs w:val="20"/>
      <w:lang w:val="es-ES" w:bidi="ar-SA"/>
    </w:rPr>
  </w:style>
  <w:style w:type="paragraph" w:styleId="Asuntodelcomentario">
    <w:name w:val="annotation subject"/>
    <w:basedOn w:val="Textocomentario"/>
    <w:next w:val="Textocomentario"/>
    <w:link w:val="AsuntodelcomentarioCar"/>
    <w:uiPriority w:val="99"/>
    <w:semiHidden/>
    <w:unhideWhenUsed/>
    <w:rsid w:val="009C323D"/>
    <w:rPr>
      <w:b/>
      <w:bCs/>
    </w:rPr>
  </w:style>
  <w:style w:type="character" w:customStyle="1" w:styleId="AsuntodelcomentarioCar">
    <w:name w:val="Asunto del comentario Car"/>
    <w:basedOn w:val="TextocomentarioCar"/>
    <w:link w:val="Asuntodelcomentario"/>
    <w:uiPriority w:val="99"/>
    <w:semiHidden/>
    <w:rsid w:val="009C323D"/>
    <w:rPr>
      <w:rFonts w:ascii="Calibri" w:eastAsia="Calibri" w:hAnsi="Calibri" w:cs="Calibri"/>
      <w:b/>
      <w:bCs/>
      <w:color w:val="00000A"/>
      <w:szCs w:val="20"/>
      <w:lang w:val="es-ES" w:bidi="ar-SA"/>
    </w:rPr>
  </w:style>
  <w:style w:type="paragraph" w:styleId="Revisin">
    <w:name w:val="Revision"/>
    <w:hidden/>
    <w:uiPriority w:val="99"/>
    <w:semiHidden/>
    <w:rsid w:val="00D05FC4"/>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35671-DCF1-4D39-B17A-8342CE879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5</Pages>
  <Words>2196</Words>
  <Characters>12084</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David Pulido Reyes</dc:creator>
  <cp:keywords/>
  <dc:description/>
  <cp:lastModifiedBy>Mauricio Betancur</cp:lastModifiedBy>
  <cp:revision>5</cp:revision>
  <cp:lastPrinted>2018-05-24T17:13:00Z</cp:lastPrinted>
  <dcterms:created xsi:type="dcterms:W3CDTF">2026-07-03T15:00:00Z</dcterms:created>
  <dcterms:modified xsi:type="dcterms:W3CDTF">2026-07-08T18:44:00Z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